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26A3">
        <w:rPr>
          <w:sz w:val="28"/>
          <w:szCs w:val="28"/>
        </w:rPr>
        <w:t>аренду сроком на 20 лет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9926A3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12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6F3256" w:rsidRPr="00A74C0A">
        <w:rPr>
          <w:sz w:val="28"/>
          <w:szCs w:val="28"/>
        </w:rPr>
        <w:t xml:space="preserve">ул. </w:t>
      </w:r>
      <w:r w:rsidR="006F3256">
        <w:rPr>
          <w:sz w:val="28"/>
          <w:szCs w:val="28"/>
        </w:rPr>
        <w:t>Новая, напротив участка №10</w:t>
      </w:r>
      <w:r w:rsidR="006F3256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11781A">
        <w:rPr>
          <w:sz w:val="28"/>
          <w:szCs w:val="28"/>
        </w:rPr>
        <w:t>на право заключения договора аренды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6F3256">
        <w:rPr>
          <w:sz w:val="28"/>
          <w:szCs w:val="28"/>
        </w:rPr>
        <w:t>12.07</w:t>
      </w:r>
      <w:r w:rsidR="006F3256" w:rsidRPr="00A74C0A">
        <w:rPr>
          <w:sz w:val="28"/>
          <w:szCs w:val="28"/>
        </w:rPr>
        <w:t>.202</w:t>
      </w:r>
      <w:r w:rsidR="006F3256">
        <w:rPr>
          <w:sz w:val="28"/>
          <w:szCs w:val="28"/>
        </w:rPr>
        <w:t>1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520005"/>
    <w:rsid w:val="0063651B"/>
    <w:rsid w:val="006B110E"/>
    <w:rsid w:val="006C65C8"/>
    <w:rsid w:val="006F3256"/>
    <w:rsid w:val="0078283B"/>
    <w:rsid w:val="007D28F2"/>
    <w:rsid w:val="00936260"/>
    <w:rsid w:val="0095582C"/>
    <w:rsid w:val="009926A3"/>
    <w:rsid w:val="00A00C4E"/>
    <w:rsid w:val="00A65D4D"/>
    <w:rsid w:val="00A74C0A"/>
    <w:rsid w:val="00AC66F9"/>
    <w:rsid w:val="00AC78FF"/>
    <w:rsid w:val="00B21E02"/>
    <w:rsid w:val="00B44110"/>
    <w:rsid w:val="00C13101"/>
    <w:rsid w:val="00C66195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2021-06-11T06:56:00Z</dcterms:created>
  <dcterms:modified xsi:type="dcterms:W3CDTF">2021-06-11T06:56:00Z</dcterms:modified>
</cp:coreProperties>
</file>