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35" w:rsidRDefault="003E4635" w:rsidP="003E46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-216535</wp:posOffset>
            </wp:positionV>
            <wp:extent cx="581025" cy="685800"/>
            <wp:effectExtent l="19050" t="0" r="9525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635" w:rsidRDefault="003E4635" w:rsidP="003E4635">
      <w:pPr>
        <w:jc w:val="center"/>
        <w:rPr>
          <w:sz w:val="24"/>
          <w:szCs w:val="24"/>
        </w:rPr>
      </w:pPr>
    </w:p>
    <w:p w:rsidR="003E4635" w:rsidRDefault="003E4635" w:rsidP="003E4635">
      <w:pPr>
        <w:jc w:val="center"/>
        <w:rPr>
          <w:sz w:val="24"/>
          <w:szCs w:val="24"/>
        </w:rPr>
      </w:pPr>
    </w:p>
    <w:p w:rsidR="003E4635" w:rsidRPr="00EC4D77" w:rsidRDefault="003E4635" w:rsidP="003E4635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3E4635" w:rsidRPr="00EC4D77" w:rsidRDefault="003E4635" w:rsidP="003E4635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3E4635" w:rsidRPr="00EC4D77" w:rsidRDefault="003E4635" w:rsidP="003E4635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3E4635" w:rsidRDefault="003E4635" w:rsidP="003E4635">
      <w:pPr>
        <w:rPr>
          <w:b/>
          <w:sz w:val="28"/>
        </w:rPr>
      </w:pPr>
    </w:p>
    <w:p w:rsidR="003E4635" w:rsidRDefault="003E4635" w:rsidP="003E4635">
      <w:pPr>
        <w:pStyle w:val="3"/>
      </w:pPr>
      <w:r>
        <w:t>П О С Т А Н О В Л Е Н И Е</w:t>
      </w:r>
    </w:p>
    <w:p w:rsidR="003E4635" w:rsidRPr="00794F56" w:rsidRDefault="003E4635" w:rsidP="003E4635"/>
    <w:p w:rsidR="003E4635" w:rsidRDefault="003E4635" w:rsidP="003E4635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70630">
        <w:rPr>
          <w:sz w:val="28"/>
          <w:szCs w:val="28"/>
        </w:rPr>
        <w:t>«</w:t>
      </w:r>
      <w:r w:rsidR="00263B42">
        <w:rPr>
          <w:sz w:val="28"/>
          <w:szCs w:val="28"/>
        </w:rPr>
        <w:t>15</w:t>
      </w:r>
      <w:r w:rsidRPr="00D70630">
        <w:rPr>
          <w:sz w:val="28"/>
          <w:szCs w:val="28"/>
        </w:rPr>
        <w:t xml:space="preserve">» </w:t>
      </w:r>
      <w:r w:rsidR="00263B42">
        <w:rPr>
          <w:sz w:val="28"/>
          <w:szCs w:val="28"/>
        </w:rPr>
        <w:t>июля</w:t>
      </w:r>
      <w:r>
        <w:rPr>
          <w:sz w:val="28"/>
          <w:szCs w:val="28"/>
        </w:rPr>
        <w:t xml:space="preserve">  </w:t>
      </w:r>
      <w:r w:rsidR="00263B42">
        <w:rPr>
          <w:sz w:val="28"/>
          <w:szCs w:val="28"/>
        </w:rPr>
        <w:t>2022</w:t>
      </w:r>
      <w:r w:rsidRPr="00D7063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D706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72D89">
        <w:rPr>
          <w:sz w:val="28"/>
          <w:szCs w:val="28"/>
        </w:rPr>
        <w:t>224</w:t>
      </w:r>
    </w:p>
    <w:p w:rsidR="003E4635" w:rsidRDefault="003E4635" w:rsidP="003E4635">
      <w:pPr>
        <w:rPr>
          <w:sz w:val="28"/>
          <w:szCs w:val="28"/>
        </w:rPr>
      </w:pPr>
    </w:p>
    <w:p w:rsidR="003E4635" w:rsidRPr="00A200FA" w:rsidRDefault="003E4635" w:rsidP="003E4635">
      <w:pPr>
        <w:rPr>
          <w:sz w:val="28"/>
          <w:szCs w:val="28"/>
        </w:rPr>
      </w:pPr>
    </w:p>
    <w:p w:rsidR="003E4635" w:rsidRPr="00D855D5" w:rsidRDefault="003E4635" w:rsidP="003E4635">
      <w:pPr>
        <w:jc w:val="center"/>
        <w:rPr>
          <w:rStyle w:val="a9"/>
          <w:bCs w:val="0"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</w:t>
      </w:r>
      <w:r w:rsidR="00BB6761">
        <w:rPr>
          <w:b/>
          <w:sz w:val="24"/>
          <w:szCs w:val="24"/>
        </w:rPr>
        <w:t>нградской области от 07.09.2019</w:t>
      </w:r>
      <w:r>
        <w:rPr>
          <w:b/>
          <w:sz w:val="24"/>
          <w:szCs w:val="24"/>
        </w:rPr>
        <w:t xml:space="preserve"> № 309 «</w:t>
      </w:r>
      <w:r w:rsidRPr="00D855D5">
        <w:rPr>
          <w:b/>
          <w:sz w:val="24"/>
          <w:szCs w:val="24"/>
        </w:rPr>
        <w:t xml:space="preserve">Об утверждении схемы размещения нестационарных торговых объектов на территории </w:t>
      </w:r>
      <w:r>
        <w:rPr>
          <w:b/>
          <w:sz w:val="24"/>
          <w:szCs w:val="24"/>
        </w:rPr>
        <w:t xml:space="preserve"> </w:t>
      </w:r>
      <w:r w:rsidRPr="00D855D5">
        <w:rPr>
          <w:rStyle w:val="a9"/>
          <w:bCs w:val="0"/>
          <w:sz w:val="24"/>
          <w:szCs w:val="24"/>
        </w:rPr>
        <w:t>Синявинского городского поселения</w:t>
      </w:r>
    </w:p>
    <w:p w:rsidR="003E4635" w:rsidRPr="00D855D5" w:rsidRDefault="003E4635" w:rsidP="003E4635">
      <w:pPr>
        <w:jc w:val="center"/>
        <w:outlineLvl w:val="0"/>
        <w:rPr>
          <w:rStyle w:val="a9"/>
          <w:bCs w:val="0"/>
          <w:sz w:val="24"/>
          <w:szCs w:val="24"/>
        </w:rPr>
      </w:pPr>
      <w:r w:rsidRPr="00D855D5">
        <w:rPr>
          <w:rStyle w:val="a9"/>
          <w:bCs w:val="0"/>
          <w:sz w:val="24"/>
          <w:szCs w:val="24"/>
        </w:rPr>
        <w:t xml:space="preserve"> Кировского муниципального района Ленинградской области</w:t>
      </w:r>
      <w:r>
        <w:rPr>
          <w:rStyle w:val="a9"/>
          <w:bCs w:val="0"/>
          <w:sz w:val="24"/>
          <w:szCs w:val="24"/>
        </w:rPr>
        <w:t>»</w:t>
      </w:r>
    </w:p>
    <w:p w:rsidR="003E4635" w:rsidRDefault="003E4635" w:rsidP="003E4635">
      <w:pPr>
        <w:jc w:val="center"/>
        <w:rPr>
          <w:b/>
        </w:rPr>
      </w:pPr>
    </w:p>
    <w:p w:rsidR="003E4635" w:rsidRDefault="003E4635" w:rsidP="003E4635">
      <w:pPr>
        <w:jc w:val="center"/>
        <w:rPr>
          <w:b/>
        </w:rPr>
      </w:pPr>
    </w:p>
    <w:p w:rsidR="003E4635" w:rsidRPr="00D542D4" w:rsidRDefault="003E4635" w:rsidP="00D542D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542D4">
        <w:rPr>
          <w:sz w:val="26"/>
          <w:szCs w:val="26"/>
        </w:rPr>
        <w:t xml:space="preserve">В целях развития торговой деятельности на территории Синявинского городского поселения Кировского муниципального района Ленинградской области, в соответствии </w:t>
      </w:r>
      <w:r w:rsidR="00D542D4" w:rsidRPr="00D542D4">
        <w:rPr>
          <w:sz w:val="26"/>
          <w:szCs w:val="26"/>
        </w:rPr>
        <w:t xml:space="preserve">с </w:t>
      </w:r>
      <w:r w:rsidR="00840FA4" w:rsidRPr="00D542D4">
        <w:rPr>
          <w:sz w:val="26"/>
          <w:szCs w:val="26"/>
        </w:rPr>
        <w:t>постановлением администрации Синявинского городского поселения Кировского муниципального района Ленинградской области</w:t>
      </w:r>
      <w:r w:rsidR="00D542D4" w:rsidRPr="00D542D4">
        <w:rPr>
          <w:sz w:val="26"/>
          <w:szCs w:val="26"/>
        </w:rPr>
        <w:t xml:space="preserve"> </w:t>
      </w:r>
      <w:r w:rsidR="00840FA4" w:rsidRPr="00D542D4">
        <w:rPr>
          <w:sz w:val="26"/>
          <w:szCs w:val="26"/>
        </w:rPr>
        <w:t xml:space="preserve"> от 22.01.2018 № 14 «Об утверждении Положения о порядке предоставления</w:t>
      </w:r>
      <w:r w:rsidR="00D542D4" w:rsidRPr="00D542D4">
        <w:rPr>
          <w:sz w:val="26"/>
          <w:szCs w:val="26"/>
        </w:rPr>
        <w:t xml:space="preserve"> </w:t>
      </w:r>
      <w:r w:rsidR="00840FA4" w:rsidRPr="00D542D4">
        <w:rPr>
          <w:sz w:val="26"/>
          <w:szCs w:val="26"/>
        </w:rPr>
        <w:t xml:space="preserve"> права на размещение нестационарных торговых объектов</w:t>
      </w:r>
      <w:r w:rsidR="00D542D4" w:rsidRPr="00D542D4">
        <w:rPr>
          <w:sz w:val="26"/>
          <w:szCs w:val="26"/>
        </w:rPr>
        <w:t xml:space="preserve"> </w:t>
      </w:r>
      <w:r w:rsidR="00840FA4" w:rsidRPr="00D542D4">
        <w:rPr>
          <w:sz w:val="26"/>
          <w:szCs w:val="26"/>
        </w:rPr>
        <w:t>на территории Синявинского городского поселения Кировского муниципального района Ленинградской области»</w:t>
      </w:r>
      <w:r w:rsidR="00972D89" w:rsidRPr="00D542D4">
        <w:rPr>
          <w:sz w:val="26"/>
          <w:szCs w:val="26"/>
        </w:rPr>
        <w:t xml:space="preserve">, </w:t>
      </w:r>
      <w:r w:rsidR="00D542D4" w:rsidRPr="00D542D4">
        <w:rPr>
          <w:sz w:val="26"/>
          <w:szCs w:val="26"/>
        </w:rPr>
        <w:t>постановлением администрации Синявинского городского поселения Кировского муниципального района Ленинградской области  от 13.02.2017 № 30 «Об утверждении Порядка разработки и утверждения  схемы размещения нестационарных торговых объектов на территории Синявинского городского поселения Кировского муниципального района Ленинградской области», руководствуясь</w:t>
      </w:r>
      <w:r w:rsidRPr="00D542D4">
        <w:rPr>
          <w:sz w:val="26"/>
          <w:szCs w:val="26"/>
        </w:rPr>
        <w:t xml:space="preserve"> Федеральн</w:t>
      </w:r>
      <w:r w:rsidR="00D542D4" w:rsidRPr="00D542D4">
        <w:rPr>
          <w:sz w:val="26"/>
          <w:szCs w:val="26"/>
        </w:rPr>
        <w:t>ым</w:t>
      </w:r>
      <w:r w:rsidRPr="00D542D4">
        <w:rPr>
          <w:sz w:val="26"/>
          <w:szCs w:val="26"/>
        </w:rPr>
        <w:t xml:space="preserve"> закон</w:t>
      </w:r>
      <w:r w:rsidR="00D542D4" w:rsidRPr="00D542D4">
        <w:rPr>
          <w:sz w:val="26"/>
          <w:szCs w:val="26"/>
        </w:rPr>
        <w:t>ом</w:t>
      </w:r>
      <w:r w:rsidRPr="00D542D4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Федерации»:</w:t>
      </w:r>
    </w:p>
    <w:p w:rsidR="003E4635" w:rsidRPr="00511FD1" w:rsidRDefault="00EF1C40" w:rsidP="00D542D4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b/>
          <w:sz w:val="26"/>
          <w:szCs w:val="26"/>
        </w:rPr>
      </w:pPr>
      <w:r w:rsidRPr="00D542D4">
        <w:rPr>
          <w:sz w:val="26"/>
          <w:szCs w:val="26"/>
        </w:rPr>
        <w:t xml:space="preserve">Внести изменения в </w:t>
      </w:r>
      <w:r w:rsidR="003E4635" w:rsidRPr="00D542D4">
        <w:rPr>
          <w:sz w:val="26"/>
          <w:szCs w:val="26"/>
        </w:rPr>
        <w:t xml:space="preserve"> </w:t>
      </w:r>
      <w:r w:rsidR="009D7378">
        <w:rPr>
          <w:sz w:val="26"/>
          <w:szCs w:val="26"/>
        </w:rPr>
        <w:t xml:space="preserve">пункты </w:t>
      </w:r>
      <w:r w:rsidR="00D542D4" w:rsidRPr="00D542D4">
        <w:rPr>
          <w:sz w:val="26"/>
          <w:szCs w:val="26"/>
        </w:rPr>
        <w:t>7,</w:t>
      </w:r>
      <w:r w:rsidR="009D7378">
        <w:rPr>
          <w:sz w:val="26"/>
          <w:szCs w:val="26"/>
        </w:rPr>
        <w:t xml:space="preserve"> </w:t>
      </w:r>
      <w:r w:rsidR="00D542D4" w:rsidRPr="00D542D4">
        <w:rPr>
          <w:sz w:val="26"/>
          <w:szCs w:val="26"/>
        </w:rPr>
        <w:t>8,</w:t>
      </w:r>
      <w:r w:rsidR="009D7378">
        <w:rPr>
          <w:sz w:val="26"/>
          <w:szCs w:val="26"/>
        </w:rPr>
        <w:t xml:space="preserve"> </w:t>
      </w:r>
      <w:r w:rsidR="00D542D4" w:rsidRPr="00D542D4">
        <w:rPr>
          <w:sz w:val="26"/>
          <w:szCs w:val="26"/>
        </w:rPr>
        <w:t>9,</w:t>
      </w:r>
      <w:r w:rsidR="009D7378">
        <w:rPr>
          <w:sz w:val="26"/>
          <w:szCs w:val="26"/>
        </w:rPr>
        <w:t xml:space="preserve"> </w:t>
      </w:r>
      <w:r w:rsidR="00D542D4" w:rsidRPr="00D542D4">
        <w:rPr>
          <w:sz w:val="26"/>
          <w:szCs w:val="26"/>
        </w:rPr>
        <w:t>14,</w:t>
      </w:r>
      <w:r w:rsidR="009D7378">
        <w:rPr>
          <w:sz w:val="26"/>
          <w:szCs w:val="26"/>
        </w:rPr>
        <w:t xml:space="preserve"> </w:t>
      </w:r>
      <w:r w:rsidR="00D542D4" w:rsidRPr="00D542D4">
        <w:rPr>
          <w:sz w:val="26"/>
          <w:szCs w:val="26"/>
        </w:rPr>
        <w:t>15,</w:t>
      </w:r>
      <w:r w:rsidR="009D7378">
        <w:rPr>
          <w:sz w:val="26"/>
          <w:szCs w:val="26"/>
        </w:rPr>
        <w:t xml:space="preserve"> </w:t>
      </w:r>
      <w:r w:rsidR="00D542D4" w:rsidRPr="00D542D4">
        <w:rPr>
          <w:sz w:val="26"/>
          <w:szCs w:val="26"/>
        </w:rPr>
        <w:t>16,</w:t>
      </w:r>
      <w:r w:rsidR="009D7378">
        <w:rPr>
          <w:sz w:val="26"/>
          <w:szCs w:val="26"/>
        </w:rPr>
        <w:t xml:space="preserve"> </w:t>
      </w:r>
      <w:r w:rsidR="00D542D4" w:rsidRPr="00D542D4">
        <w:rPr>
          <w:sz w:val="26"/>
          <w:szCs w:val="26"/>
        </w:rPr>
        <w:t>17,</w:t>
      </w:r>
      <w:r w:rsidR="009D7378">
        <w:rPr>
          <w:sz w:val="26"/>
          <w:szCs w:val="26"/>
        </w:rPr>
        <w:t xml:space="preserve"> </w:t>
      </w:r>
      <w:r w:rsidR="00D542D4" w:rsidRPr="00D542D4">
        <w:rPr>
          <w:sz w:val="26"/>
          <w:szCs w:val="26"/>
        </w:rPr>
        <w:t xml:space="preserve">18 </w:t>
      </w:r>
      <w:r w:rsidR="003E4635" w:rsidRPr="00D542D4">
        <w:rPr>
          <w:sz w:val="26"/>
          <w:szCs w:val="26"/>
        </w:rPr>
        <w:t>схем</w:t>
      </w:r>
      <w:r w:rsidR="00D542D4" w:rsidRPr="00D542D4">
        <w:rPr>
          <w:sz w:val="26"/>
          <w:szCs w:val="26"/>
        </w:rPr>
        <w:t>ы</w:t>
      </w:r>
      <w:r w:rsidR="003E4635" w:rsidRPr="00D542D4">
        <w:rPr>
          <w:sz w:val="26"/>
          <w:szCs w:val="26"/>
        </w:rPr>
        <w:t xml:space="preserve"> размещения нестационарных торговых объектов на территории Синявинского городского поселения Кировского муниципального района Ленинградской области</w:t>
      </w:r>
      <w:r w:rsidR="00D542D4" w:rsidRPr="00D542D4">
        <w:rPr>
          <w:sz w:val="26"/>
          <w:szCs w:val="26"/>
        </w:rPr>
        <w:t>, утвержденной постановлением администрации Синявинского городского поселения Кировского муниципального района Лени</w:t>
      </w:r>
      <w:r w:rsidR="006725CF">
        <w:rPr>
          <w:sz w:val="26"/>
          <w:szCs w:val="26"/>
        </w:rPr>
        <w:t>нградской области от 07.09.2019</w:t>
      </w:r>
      <w:r w:rsidR="00D542D4" w:rsidRPr="00D542D4">
        <w:rPr>
          <w:sz w:val="26"/>
          <w:szCs w:val="26"/>
        </w:rPr>
        <w:t xml:space="preserve"> № 309 «Об утверждении схемы размещения нестационарных торговых объектов на территории  </w:t>
      </w:r>
      <w:r w:rsidR="00D542D4" w:rsidRPr="00D542D4">
        <w:rPr>
          <w:rStyle w:val="a9"/>
          <w:b w:val="0"/>
          <w:bCs w:val="0"/>
          <w:sz w:val="26"/>
          <w:szCs w:val="26"/>
        </w:rPr>
        <w:t>Синявинского городского поселения  Кировского муниципального района Ленинградской области», изложив в новой редакции</w:t>
      </w:r>
      <w:r w:rsidR="00D542D4" w:rsidRPr="00D542D4">
        <w:rPr>
          <w:rStyle w:val="a9"/>
          <w:bCs w:val="0"/>
          <w:sz w:val="26"/>
          <w:szCs w:val="26"/>
        </w:rPr>
        <w:t xml:space="preserve"> </w:t>
      </w:r>
      <w:r w:rsidR="003E4635" w:rsidRPr="00D542D4">
        <w:rPr>
          <w:sz w:val="26"/>
          <w:szCs w:val="26"/>
        </w:rPr>
        <w:t>согласно приложению к настоящему постановлению.</w:t>
      </w:r>
    </w:p>
    <w:p w:rsidR="00511FD1" w:rsidRPr="00511FD1" w:rsidRDefault="00084008" w:rsidP="00511F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Дополнить схему </w:t>
      </w:r>
      <w:r w:rsidRPr="00D542D4">
        <w:rPr>
          <w:sz w:val="26"/>
          <w:szCs w:val="26"/>
        </w:rPr>
        <w:t>размещения нестационарных торговых объектов на территории Синявинского городского поселения Кировского муниципального района Ленинградской области</w:t>
      </w:r>
      <w:r w:rsidR="00253098">
        <w:rPr>
          <w:sz w:val="26"/>
          <w:szCs w:val="26"/>
        </w:rPr>
        <w:t xml:space="preserve"> п</w:t>
      </w:r>
      <w:r w:rsidR="009D7378">
        <w:rPr>
          <w:sz w:val="26"/>
          <w:szCs w:val="26"/>
        </w:rPr>
        <w:t>унктом</w:t>
      </w:r>
      <w:r w:rsidR="00253098">
        <w:rPr>
          <w:sz w:val="26"/>
          <w:szCs w:val="26"/>
        </w:rPr>
        <w:t xml:space="preserve"> 19</w:t>
      </w:r>
      <w:r w:rsidR="007E4782">
        <w:rPr>
          <w:sz w:val="26"/>
          <w:szCs w:val="26"/>
        </w:rPr>
        <w:t xml:space="preserve"> </w:t>
      </w:r>
      <w:r w:rsidR="00511FD1" w:rsidRPr="00D542D4">
        <w:rPr>
          <w:sz w:val="26"/>
          <w:szCs w:val="26"/>
        </w:rPr>
        <w:t>согласно приложению к настоящему постановлению</w:t>
      </w:r>
      <w:r w:rsidR="00511FD1">
        <w:rPr>
          <w:sz w:val="26"/>
          <w:szCs w:val="26"/>
        </w:rPr>
        <w:t>.</w:t>
      </w:r>
    </w:p>
    <w:p w:rsidR="00511FD1" w:rsidRPr="00511FD1" w:rsidRDefault="003E4635" w:rsidP="00511F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rStyle w:val="a9"/>
          <w:bCs w:val="0"/>
          <w:sz w:val="26"/>
          <w:szCs w:val="26"/>
        </w:rPr>
      </w:pPr>
      <w:r w:rsidRPr="00511FD1">
        <w:rPr>
          <w:rStyle w:val="a9"/>
          <w:b w:val="0"/>
          <w:sz w:val="26"/>
          <w:szCs w:val="26"/>
        </w:rPr>
        <w:lastRenderedPageBreak/>
        <w:t>Настоящее постановление опубликовать в газете «Наше Синявино» и разместить на официальном сайте Синявинского городского поселения Кировского муниципального района Ленинградской области.</w:t>
      </w:r>
    </w:p>
    <w:p w:rsidR="003E4635" w:rsidRPr="00511FD1" w:rsidRDefault="003E4635" w:rsidP="00511F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rStyle w:val="a9"/>
          <w:bCs w:val="0"/>
          <w:sz w:val="26"/>
          <w:szCs w:val="26"/>
        </w:rPr>
      </w:pPr>
      <w:r w:rsidRPr="00511FD1">
        <w:rPr>
          <w:rStyle w:val="a9"/>
          <w:b w:val="0"/>
          <w:sz w:val="26"/>
          <w:szCs w:val="26"/>
        </w:rPr>
        <w:t>Контроль за исполнением настоящего постановления оставляю за собой.</w:t>
      </w:r>
    </w:p>
    <w:p w:rsidR="003E4635" w:rsidRPr="003E2D72" w:rsidRDefault="003E4635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263B42" w:rsidRDefault="00263B42" w:rsidP="003E4635">
      <w:pPr>
        <w:ind w:right="-144"/>
        <w:rPr>
          <w:sz w:val="26"/>
          <w:szCs w:val="26"/>
        </w:rPr>
      </w:pPr>
    </w:p>
    <w:p w:rsidR="003E4635" w:rsidRDefault="00263B42" w:rsidP="003E4635">
      <w:pPr>
        <w:ind w:right="-144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E4635" w:rsidRPr="0007743A">
        <w:rPr>
          <w:sz w:val="26"/>
          <w:szCs w:val="26"/>
        </w:rPr>
        <w:t xml:space="preserve"> администрации                                                              </w:t>
      </w:r>
      <w:r w:rsidR="003E4635">
        <w:rPr>
          <w:sz w:val="26"/>
          <w:szCs w:val="26"/>
        </w:rPr>
        <w:t xml:space="preserve">     </w:t>
      </w:r>
      <w:r w:rsidR="003E4635" w:rsidRPr="0007743A">
        <w:rPr>
          <w:sz w:val="26"/>
          <w:szCs w:val="26"/>
        </w:rPr>
        <w:t xml:space="preserve"> </w:t>
      </w:r>
      <w:r w:rsidR="003E46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3E4635">
        <w:rPr>
          <w:sz w:val="26"/>
          <w:szCs w:val="26"/>
        </w:rPr>
        <w:t xml:space="preserve">  </w:t>
      </w:r>
      <w:r w:rsidR="003E4635" w:rsidRPr="0007743A">
        <w:rPr>
          <w:sz w:val="26"/>
          <w:szCs w:val="26"/>
        </w:rPr>
        <w:t xml:space="preserve">  </w:t>
      </w:r>
      <w:r w:rsidR="003E4635">
        <w:rPr>
          <w:sz w:val="26"/>
          <w:szCs w:val="26"/>
        </w:rPr>
        <w:t>Е.В. Хоменок</w:t>
      </w:r>
    </w:p>
    <w:p w:rsidR="00263B42" w:rsidRDefault="00263B42" w:rsidP="003E4635">
      <w:pPr>
        <w:ind w:right="-144" w:firstLine="284"/>
        <w:rPr>
          <w:sz w:val="26"/>
          <w:szCs w:val="26"/>
        </w:rPr>
      </w:pPr>
    </w:p>
    <w:p w:rsidR="00EF1C40" w:rsidRPr="003E2D72" w:rsidRDefault="00EF1C40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6725CF" w:rsidRPr="003E2D72" w:rsidRDefault="006725CF" w:rsidP="003E4635">
      <w:pPr>
        <w:ind w:right="-144" w:firstLine="284"/>
        <w:rPr>
          <w:sz w:val="26"/>
          <w:szCs w:val="26"/>
        </w:rPr>
      </w:pPr>
    </w:p>
    <w:p w:rsidR="00263B42" w:rsidRPr="00263B42" w:rsidRDefault="003E4635" w:rsidP="00EF1C40">
      <w:pPr>
        <w:spacing w:after="200" w:line="276" w:lineRule="auto"/>
        <w:jc w:val="both"/>
      </w:pPr>
      <w:r w:rsidRPr="00BE3952">
        <w:t xml:space="preserve">Разослано: дело, сектор УМИ администрации Синявинского городского поселения, администрация Кировского муниципального района ЛО, Комитет по развитию малого, среднего бизнеса и потребительского рынка Ленинградской области газета «Наше Синявино», сайт </w:t>
      </w:r>
      <w:hyperlink r:id="rId8" w:history="1">
        <w:r w:rsidR="00263B42" w:rsidRPr="00F7624D">
          <w:rPr>
            <w:rStyle w:val="ac"/>
            <w:lang w:val="en-US"/>
          </w:rPr>
          <w:t>www</w:t>
        </w:r>
        <w:r w:rsidR="00263B42" w:rsidRPr="00F7624D">
          <w:rPr>
            <w:rStyle w:val="ac"/>
          </w:rPr>
          <w:t>.</w:t>
        </w:r>
        <w:r w:rsidR="00263B42" w:rsidRPr="00F7624D">
          <w:rPr>
            <w:rStyle w:val="ac"/>
            <w:lang w:val="en-US"/>
          </w:rPr>
          <w:t>lo</w:t>
        </w:r>
        <w:r w:rsidR="00263B42" w:rsidRPr="00F7624D">
          <w:rPr>
            <w:rStyle w:val="ac"/>
          </w:rPr>
          <w:t>-</w:t>
        </w:r>
        <w:r w:rsidR="00263B42" w:rsidRPr="00F7624D">
          <w:rPr>
            <w:rStyle w:val="ac"/>
            <w:lang w:val="en-US"/>
          </w:rPr>
          <w:t>sinyavino</w:t>
        </w:r>
        <w:r w:rsidR="00263B42" w:rsidRPr="00F7624D">
          <w:rPr>
            <w:rStyle w:val="ac"/>
          </w:rPr>
          <w:t>.</w:t>
        </w:r>
        <w:r w:rsidR="00263B42" w:rsidRPr="00F7624D">
          <w:rPr>
            <w:rStyle w:val="ac"/>
            <w:lang w:val="en-US"/>
          </w:rPr>
          <w:t>ru</w:t>
        </w:r>
      </w:hyperlink>
    </w:p>
    <w:p w:rsidR="00263B42" w:rsidRDefault="00263B42">
      <w:pPr>
        <w:spacing w:after="200" w:line="276" w:lineRule="auto"/>
        <w:sectPr w:rsidR="00263B42" w:rsidSect="00EB6F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3B42" w:rsidRPr="00B04E41" w:rsidRDefault="00263B42" w:rsidP="00263B42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63B42" w:rsidRDefault="00263B42" w:rsidP="00263B42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B42" w:rsidRDefault="00263B42" w:rsidP="00263B42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Синявинского городского поселения</w:t>
      </w:r>
    </w:p>
    <w:p w:rsidR="00263B42" w:rsidRDefault="00263B42" w:rsidP="00263B42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1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263B42" w:rsidRPr="00B04E41" w:rsidRDefault="00263B42" w:rsidP="00263B42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63B42" w:rsidRDefault="00263B42" w:rsidP="00263B42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 июля 2022 г. № </w:t>
      </w:r>
      <w:r w:rsidR="00D542D4">
        <w:rPr>
          <w:rFonts w:ascii="Times New Roman" w:hAnsi="Times New Roman" w:cs="Times New Roman"/>
          <w:sz w:val="24"/>
          <w:szCs w:val="24"/>
        </w:rPr>
        <w:t>224</w:t>
      </w:r>
    </w:p>
    <w:p w:rsidR="00263B42" w:rsidRDefault="00263B42" w:rsidP="00263B42">
      <w:pPr>
        <w:pStyle w:val="ConsPlusNormal"/>
        <w:jc w:val="center"/>
        <w:rPr>
          <w:b/>
        </w:rPr>
      </w:pPr>
    </w:p>
    <w:p w:rsidR="00263B42" w:rsidRPr="00616BC3" w:rsidRDefault="00263B42" w:rsidP="00263B42">
      <w:pPr>
        <w:pStyle w:val="ConsPlusNormal"/>
        <w:jc w:val="center"/>
        <w:rPr>
          <w:b/>
        </w:rPr>
      </w:pPr>
      <w:r w:rsidRPr="00616BC3">
        <w:rPr>
          <w:b/>
        </w:rPr>
        <w:t>Схема</w:t>
      </w:r>
    </w:p>
    <w:p w:rsidR="00263B42" w:rsidRPr="00616BC3" w:rsidRDefault="00263B42" w:rsidP="00263B42">
      <w:pPr>
        <w:pStyle w:val="ConsPlusNormal"/>
        <w:jc w:val="center"/>
        <w:rPr>
          <w:b/>
        </w:rPr>
      </w:pPr>
      <w:r w:rsidRPr="00616BC3">
        <w:rPr>
          <w:b/>
        </w:rPr>
        <w:t>размещения нестационарных торговых объектов на территории</w:t>
      </w:r>
    </w:p>
    <w:p w:rsidR="00263B42" w:rsidRPr="00616BC3" w:rsidRDefault="00263B42" w:rsidP="00263B42">
      <w:pPr>
        <w:pStyle w:val="ConsPlusNormal"/>
        <w:jc w:val="center"/>
        <w:rPr>
          <w:b/>
        </w:rPr>
      </w:pPr>
      <w:r w:rsidRPr="00616BC3">
        <w:rPr>
          <w:b/>
        </w:rPr>
        <w:t>Синявинского городского поселения Кировского муниципального района</w:t>
      </w:r>
    </w:p>
    <w:p w:rsidR="00263B42" w:rsidRPr="00616BC3" w:rsidRDefault="00263B42" w:rsidP="00263B42">
      <w:pPr>
        <w:pStyle w:val="ConsPlusNormal"/>
        <w:jc w:val="center"/>
        <w:rPr>
          <w:b/>
        </w:rPr>
      </w:pPr>
      <w:r w:rsidRPr="00616BC3">
        <w:rPr>
          <w:b/>
        </w:rPr>
        <w:t>Ленинградской области (текстовая часть)</w:t>
      </w:r>
    </w:p>
    <w:p w:rsidR="00263B42" w:rsidRDefault="00263B42" w:rsidP="00263B42">
      <w:pPr>
        <w:tabs>
          <w:tab w:val="left" w:pos="2943"/>
        </w:tabs>
        <w:jc w:val="center"/>
        <w:rPr>
          <w:b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1843"/>
        <w:gridCol w:w="992"/>
        <w:gridCol w:w="992"/>
        <w:gridCol w:w="1701"/>
        <w:gridCol w:w="1276"/>
        <w:gridCol w:w="1559"/>
        <w:gridCol w:w="1045"/>
        <w:gridCol w:w="1417"/>
        <w:gridCol w:w="1507"/>
        <w:gridCol w:w="992"/>
        <w:gridCol w:w="1134"/>
      </w:tblGrid>
      <w:tr w:rsidR="00263B42" w:rsidRPr="0048081B" w:rsidTr="004C472D">
        <w:tc>
          <w:tcPr>
            <w:tcW w:w="6441" w:type="dxa"/>
            <w:gridSpan w:val="5"/>
          </w:tcPr>
          <w:p w:rsidR="00263B42" w:rsidRPr="0048081B" w:rsidRDefault="00263B42" w:rsidP="004C472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8081B">
              <w:rPr>
                <w:b/>
                <w:sz w:val="20"/>
                <w:szCs w:val="20"/>
              </w:rPr>
              <w:t>Информация о НТО</w:t>
            </w:r>
          </w:p>
        </w:tc>
        <w:tc>
          <w:tcPr>
            <w:tcW w:w="3880" w:type="dxa"/>
            <w:gridSpan w:val="3"/>
          </w:tcPr>
          <w:p w:rsidR="00263B42" w:rsidRPr="0048081B" w:rsidRDefault="00263B42" w:rsidP="004C472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8081B">
              <w:rPr>
                <w:b/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</w:tcPr>
          <w:p w:rsidR="00263B42" w:rsidRPr="0048081B" w:rsidRDefault="00263B42" w:rsidP="004C472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8081B">
              <w:rPr>
                <w:b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507" w:type="dxa"/>
            <w:vMerge w:val="restart"/>
          </w:tcPr>
          <w:p w:rsidR="00263B42" w:rsidRPr="0048081B" w:rsidRDefault="00263B42" w:rsidP="004C472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8081B">
              <w:rPr>
                <w:b/>
                <w:sz w:val="20"/>
                <w:szCs w:val="20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2126" w:type="dxa"/>
            <w:gridSpan w:val="2"/>
          </w:tcPr>
          <w:p w:rsidR="00263B42" w:rsidRPr="0048081B" w:rsidRDefault="00263B42" w:rsidP="004C472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8081B">
              <w:rPr>
                <w:b/>
                <w:sz w:val="20"/>
                <w:szCs w:val="20"/>
              </w:rPr>
              <w:t>Период размещения НТО</w:t>
            </w:r>
          </w:p>
        </w:tc>
      </w:tr>
      <w:tr w:rsidR="00263B42" w:rsidRPr="0048081B" w:rsidTr="004C472D">
        <w:tc>
          <w:tcPr>
            <w:tcW w:w="913" w:type="dxa"/>
          </w:tcPr>
          <w:p w:rsidR="00263B42" w:rsidRPr="0048081B" w:rsidRDefault="00263B42" w:rsidP="004C472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8081B">
              <w:rPr>
                <w:b/>
                <w:sz w:val="20"/>
                <w:szCs w:val="20"/>
              </w:rPr>
              <w:t>Идентификационный номер НТО</w:t>
            </w:r>
          </w:p>
        </w:tc>
        <w:tc>
          <w:tcPr>
            <w:tcW w:w="1843" w:type="dxa"/>
          </w:tcPr>
          <w:p w:rsidR="00263B42" w:rsidRPr="0048081B" w:rsidRDefault="00263B42" w:rsidP="004C472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8081B">
              <w:rPr>
                <w:b/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992" w:type="dxa"/>
          </w:tcPr>
          <w:p w:rsidR="00263B42" w:rsidRPr="0048081B" w:rsidRDefault="00263B42" w:rsidP="004C472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8081B">
              <w:rPr>
                <w:b/>
                <w:sz w:val="20"/>
                <w:szCs w:val="20"/>
              </w:rPr>
              <w:t>Вид НТО</w:t>
            </w:r>
          </w:p>
        </w:tc>
        <w:tc>
          <w:tcPr>
            <w:tcW w:w="992" w:type="dxa"/>
          </w:tcPr>
          <w:p w:rsidR="00263B42" w:rsidRPr="0048081B" w:rsidRDefault="00263B42" w:rsidP="004C472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8081B">
              <w:rPr>
                <w:b/>
                <w:sz w:val="20"/>
                <w:szCs w:val="20"/>
              </w:rPr>
              <w:t>Площадь НТО, кв.м</w:t>
            </w:r>
          </w:p>
        </w:tc>
        <w:tc>
          <w:tcPr>
            <w:tcW w:w="1701" w:type="dxa"/>
          </w:tcPr>
          <w:p w:rsidR="00263B42" w:rsidRPr="0048081B" w:rsidRDefault="00263B42" w:rsidP="004C472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8081B">
              <w:rPr>
                <w:b/>
                <w:sz w:val="20"/>
                <w:szCs w:val="20"/>
              </w:rPr>
              <w:t>Специализация НТО</w:t>
            </w:r>
          </w:p>
        </w:tc>
        <w:tc>
          <w:tcPr>
            <w:tcW w:w="1276" w:type="dxa"/>
          </w:tcPr>
          <w:p w:rsidR="00263B42" w:rsidRPr="0048081B" w:rsidRDefault="00263B42" w:rsidP="004C472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8081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263B42" w:rsidRPr="0048081B" w:rsidRDefault="00263B42" w:rsidP="004C472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8081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1045" w:type="dxa"/>
          </w:tcPr>
          <w:p w:rsidR="00263B42" w:rsidRPr="0048081B" w:rsidRDefault="00263B42" w:rsidP="004C472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8081B">
              <w:rPr>
                <w:b/>
                <w:sz w:val="20"/>
                <w:szCs w:val="20"/>
              </w:rPr>
              <w:t>Телефон (по желанию)</w:t>
            </w:r>
          </w:p>
        </w:tc>
        <w:tc>
          <w:tcPr>
            <w:tcW w:w="1417" w:type="dxa"/>
            <w:vMerge/>
          </w:tcPr>
          <w:p w:rsidR="00263B42" w:rsidRPr="0048081B" w:rsidRDefault="00263B42" w:rsidP="004C472D">
            <w:pPr>
              <w:rPr>
                <w:b/>
              </w:rPr>
            </w:pPr>
          </w:p>
        </w:tc>
        <w:tc>
          <w:tcPr>
            <w:tcW w:w="1507" w:type="dxa"/>
            <w:vMerge/>
          </w:tcPr>
          <w:p w:rsidR="00263B42" w:rsidRPr="0048081B" w:rsidRDefault="00263B42" w:rsidP="004C472D">
            <w:pPr>
              <w:rPr>
                <w:b/>
              </w:rPr>
            </w:pPr>
          </w:p>
        </w:tc>
        <w:tc>
          <w:tcPr>
            <w:tcW w:w="992" w:type="dxa"/>
          </w:tcPr>
          <w:p w:rsidR="00263B42" w:rsidRPr="0048081B" w:rsidRDefault="00263B42" w:rsidP="004C472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8081B">
              <w:rPr>
                <w:b/>
                <w:sz w:val="20"/>
                <w:szCs w:val="20"/>
              </w:rPr>
              <w:t>С (дата)</w:t>
            </w:r>
          </w:p>
        </w:tc>
        <w:tc>
          <w:tcPr>
            <w:tcW w:w="1134" w:type="dxa"/>
          </w:tcPr>
          <w:p w:rsidR="00263B42" w:rsidRPr="0048081B" w:rsidRDefault="00263B42" w:rsidP="004C472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8081B">
              <w:rPr>
                <w:b/>
                <w:sz w:val="20"/>
                <w:szCs w:val="20"/>
              </w:rPr>
              <w:t>По (дата)</w:t>
            </w:r>
          </w:p>
        </w:tc>
      </w:tr>
      <w:tr w:rsidR="00263B42" w:rsidRPr="005817BD" w:rsidTr="004C472D">
        <w:tc>
          <w:tcPr>
            <w:tcW w:w="913" w:type="dxa"/>
          </w:tcPr>
          <w:p w:rsidR="00263B42" w:rsidRPr="005817BD" w:rsidRDefault="00263B42" w:rsidP="004C472D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7B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63B42" w:rsidRPr="005817BD" w:rsidRDefault="00263B42" w:rsidP="004C472D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7B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63B42" w:rsidRPr="005817BD" w:rsidRDefault="00263B42" w:rsidP="004C472D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7B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63B42" w:rsidRPr="005817BD" w:rsidRDefault="00263B42" w:rsidP="004C472D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7B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63B42" w:rsidRPr="005817BD" w:rsidRDefault="00263B42" w:rsidP="004C472D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7B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63B42" w:rsidRPr="005817BD" w:rsidRDefault="00263B42" w:rsidP="004C472D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7B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263B42" w:rsidRPr="005817BD" w:rsidRDefault="00263B42" w:rsidP="004C472D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7BD"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</w:tcPr>
          <w:p w:rsidR="00263B42" w:rsidRPr="005817BD" w:rsidRDefault="00263B42" w:rsidP="004C472D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7BD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263B42" w:rsidRPr="005817BD" w:rsidRDefault="00263B42" w:rsidP="004C472D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7BD">
              <w:rPr>
                <w:sz w:val="22"/>
                <w:szCs w:val="22"/>
              </w:rPr>
              <w:t>9</w:t>
            </w:r>
          </w:p>
        </w:tc>
        <w:tc>
          <w:tcPr>
            <w:tcW w:w="1507" w:type="dxa"/>
          </w:tcPr>
          <w:p w:rsidR="00263B42" w:rsidRPr="005817BD" w:rsidRDefault="00263B42" w:rsidP="004C472D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7B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63B42" w:rsidRPr="005817BD" w:rsidRDefault="00263B42" w:rsidP="004C472D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7B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263B42" w:rsidRPr="005817BD" w:rsidRDefault="00263B42" w:rsidP="004C472D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7BD">
              <w:rPr>
                <w:sz w:val="22"/>
                <w:szCs w:val="22"/>
              </w:rPr>
              <w:t>12</w:t>
            </w:r>
          </w:p>
        </w:tc>
      </w:tr>
      <w:tr w:rsidR="00C07AD7" w:rsidRPr="00D35D0C" w:rsidTr="0078666D">
        <w:tc>
          <w:tcPr>
            <w:tcW w:w="913" w:type="dxa"/>
            <w:vAlign w:val="center"/>
          </w:tcPr>
          <w:p w:rsidR="00C07AD7" w:rsidRPr="00D35D0C" w:rsidRDefault="00C07AD7" w:rsidP="0078666D">
            <w:pPr>
              <w:pStyle w:val="ConsPlusNormal"/>
              <w:widowControl w:val="0"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C07AD7" w:rsidRPr="00D35D0C" w:rsidRDefault="00C07AD7" w:rsidP="004C472D">
            <w:pPr>
              <w:tabs>
                <w:tab w:val="left" w:pos="2943"/>
              </w:tabs>
              <w:jc w:val="center"/>
            </w:pPr>
            <w:r w:rsidRPr="00D35D0C">
              <w:t xml:space="preserve">Ленинградская область, Кировский муниципальный район, Синявинское городское поселение,                    г.п. Синявино,                     </w:t>
            </w:r>
            <w:r w:rsidRPr="00D35D0C">
              <w:lastRenderedPageBreak/>
              <w:t xml:space="preserve">ул. Кравченко,         напротив д. 4Б, место </w:t>
            </w:r>
            <w:r>
              <w:t>2</w:t>
            </w:r>
          </w:p>
        </w:tc>
        <w:tc>
          <w:tcPr>
            <w:tcW w:w="992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992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 xml:space="preserve">непродовольственные товары (универсальная специализация, смешанный ассортимент); продовольственные товары </w:t>
            </w:r>
            <w:r w:rsidRPr="00D35D0C">
              <w:rPr>
                <w:sz w:val="20"/>
                <w:szCs w:val="20"/>
              </w:rPr>
              <w:lastRenderedPageBreak/>
              <w:t>(универсальная специализация, смешанный ассортимент продуктов питания)</w:t>
            </w:r>
          </w:p>
        </w:tc>
        <w:tc>
          <w:tcPr>
            <w:tcW w:w="1276" w:type="dxa"/>
            <w:vAlign w:val="center"/>
          </w:tcPr>
          <w:p w:rsidR="00C07AD7" w:rsidRPr="00CD1430" w:rsidRDefault="00C07AD7" w:rsidP="001D37D4">
            <w:pPr>
              <w:tabs>
                <w:tab w:val="left" w:pos="2943"/>
              </w:tabs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CD1430">
              <w:t>Ахмедов Матлаб Мирзагасан Оглы</w:t>
            </w:r>
          </w:p>
        </w:tc>
        <w:tc>
          <w:tcPr>
            <w:tcW w:w="1559" w:type="dxa"/>
            <w:vAlign w:val="center"/>
          </w:tcPr>
          <w:p w:rsidR="00C07AD7" w:rsidRPr="00D35D0C" w:rsidRDefault="00C07AD7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470600165320</w:t>
            </w:r>
          </w:p>
        </w:tc>
        <w:tc>
          <w:tcPr>
            <w:tcW w:w="1045" w:type="dxa"/>
            <w:vAlign w:val="center"/>
          </w:tcPr>
          <w:p w:rsidR="00C07AD7" w:rsidRPr="00D35D0C" w:rsidRDefault="00C07AD7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07AD7" w:rsidRPr="00D35D0C" w:rsidRDefault="00C07AD7" w:rsidP="001D37D4">
            <w:pPr>
              <w:tabs>
                <w:tab w:val="left" w:pos="2943"/>
              </w:tabs>
              <w:jc w:val="center"/>
            </w:pPr>
            <w:r w:rsidRPr="00D35D0C">
              <w:t>договор на размещение НТО</w:t>
            </w:r>
          </w:p>
          <w:p w:rsidR="00C07AD7" w:rsidRPr="00D35D0C" w:rsidRDefault="00C07AD7" w:rsidP="0078666D">
            <w:pPr>
              <w:tabs>
                <w:tab w:val="left" w:pos="2943"/>
              </w:tabs>
              <w:jc w:val="center"/>
            </w:pPr>
            <w:r>
              <w:t xml:space="preserve">№ 11 </w:t>
            </w:r>
            <w:r w:rsidRPr="00D35D0C">
              <w:t xml:space="preserve">от </w:t>
            </w:r>
            <w:r>
              <w:t>15.01.2021</w:t>
            </w:r>
          </w:p>
        </w:tc>
        <w:tc>
          <w:tcPr>
            <w:tcW w:w="1507" w:type="dxa"/>
            <w:vAlign w:val="center"/>
          </w:tcPr>
          <w:p w:rsidR="00C07AD7" w:rsidRPr="00D35D0C" w:rsidRDefault="00C07AD7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C07AD7" w:rsidRPr="00D35D0C" w:rsidRDefault="00C07AD7" w:rsidP="001D37D4">
            <w:pPr>
              <w:tabs>
                <w:tab w:val="left" w:pos="2943"/>
              </w:tabs>
              <w:jc w:val="center"/>
            </w:pPr>
            <w:r w:rsidRPr="00D35D0C">
              <w:t>с 01 января</w:t>
            </w:r>
          </w:p>
        </w:tc>
        <w:tc>
          <w:tcPr>
            <w:tcW w:w="1134" w:type="dxa"/>
            <w:vAlign w:val="center"/>
          </w:tcPr>
          <w:p w:rsidR="00C07AD7" w:rsidRPr="00D35D0C" w:rsidRDefault="00C07AD7" w:rsidP="001D37D4">
            <w:pPr>
              <w:tabs>
                <w:tab w:val="left" w:pos="2943"/>
              </w:tabs>
              <w:jc w:val="center"/>
            </w:pPr>
            <w:r w:rsidRPr="00D35D0C">
              <w:t>по 31 декабря</w:t>
            </w:r>
          </w:p>
        </w:tc>
      </w:tr>
      <w:tr w:rsidR="00C07AD7" w:rsidRPr="00D35D0C" w:rsidTr="0078666D">
        <w:tc>
          <w:tcPr>
            <w:tcW w:w="913" w:type="dxa"/>
            <w:vAlign w:val="center"/>
          </w:tcPr>
          <w:p w:rsidR="00C07AD7" w:rsidRPr="00D35D0C" w:rsidRDefault="00C07AD7" w:rsidP="0078666D">
            <w:pPr>
              <w:pStyle w:val="ConsPlusNormal"/>
              <w:widowControl w:val="0"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C07AD7" w:rsidRPr="00D35D0C" w:rsidRDefault="00C07AD7" w:rsidP="004C472D">
            <w:pPr>
              <w:tabs>
                <w:tab w:val="left" w:pos="2943"/>
              </w:tabs>
              <w:jc w:val="center"/>
            </w:pPr>
            <w:r w:rsidRPr="00D35D0C">
              <w:t>Ленинградская область, Кировский муниципальный район, Синявинское городское поселение,                    г.п. Синявино,                     ул. Кравченко,         напротив д. 4Б, место</w:t>
            </w:r>
            <w:r>
              <w:t xml:space="preserve"> 3</w:t>
            </w:r>
          </w:p>
        </w:tc>
        <w:tc>
          <w:tcPr>
            <w:tcW w:w="992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непродовольственные товары (универсальная специализация, смешанный ассортимент); 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276" w:type="dxa"/>
            <w:vAlign w:val="center"/>
          </w:tcPr>
          <w:p w:rsidR="00C07AD7" w:rsidRPr="00CD1430" w:rsidRDefault="00C07AD7" w:rsidP="001D37D4">
            <w:pPr>
              <w:tabs>
                <w:tab w:val="left" w:pos="2943"/>
              </w:tabs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  <w:r w:rsidRPr="00CD1430">
              <w:t>Ахмедов Матлаб Мирзагасан Оглы</w:t>
            </w:r>
          </w:p>
        </w:tc>
        <w:tc>
          <w:tcPr>
            <w:tcW w:w="1559" w:type="dxa"/>
            <w:vAlign w:val="center"/>
          </w:tcPr>
          <w:p w:rsidR="00C07AD7" w:rsidRPr="00D35D0C" w:rsidRDefault="00C07AD7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470600165320</w:t>
            </w:r>
          </w:p>
        </w:tc>
        <w:tc>
          <w:tcPr>
            <w:tcW w:w="1045" w:type="dxa"/>
            <w:vAlign w:val="center"/>
          </w:tcPr>
          <w:p w:rsidR="00C07AD7" w:rsidRPr="00D35D0C" w:rsidRDefault="00C07AD7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07AD7" w:rsidRPr="00D35D0C" w:rsidRDefault="00C07AD7" w:rsidP="001D37D4">
            <w:pPr>
              <w:tabs>
                <w:tab w:val="left" w:pos="2943"/>
              </w:tabs>
              <w:jc w:val="center"/>
            </w:pPr>
            <w:r w:rsidRPr="00D35D0C">
              <w:t>договор на размещение НТО</w:t>
            </w:r>
          </w:p>
          <w:p w:rsidR="00C07AD7" w:rsidRPr="00D35D0C" w:rsidRDefault="00C07AD7" w:rsidP="001D37D4">
            <w:pPr>
              <w:tabs>
                <w:tab w:val="left" w:pos="2943"/>
              </w:tabs>
              <w:jc w:val="center"/>
            </w:pPr>
            <w:r>
              <w:t xml:space="preserve">№ 6 </w:t>
            </w:r>
            <w:r w:rsidRPr="00D35D0C">
              <w:t xml:space="preserve">от </w:t>
            </w:r>
            <w:r w:rsidR="0062056C">
              <w:t>1</w:t>
            </w:r>
            <w:r>
              <w:t>5.10.2018</w:t>
            </w:r>
          </w:p>
        </w:tc>
        <w:tc>
          <w:tcPr>
            <w:tcW w:w="1507" w:type="dxa"/>
            <w:vAlign w:val="center"/>
          </w:tcPr>
          <w:p w:rsidR="00C07AD7" w:rsidRPr="00D35D0C" w:rsidRDefault="00C07AD7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C07AD7" w:rsidRPr="00D35D0C" w:rsidRDefault="00C07AD7" w:rsidP="001D37D4">
            <w:pPr>
              <w:tabs>
                <w:tab w:val="left" w:pos="2943"/>
              </w:tabs>
              <w:jc w:val="center"/>
            </w:pPr>
            <w:r w:rsidRPr="00D35D0C">
              <w:t>с 01 января</w:t>
            </w:r>
          </w:p>
        </w:tc>
        <w:tc>
          <w:tcPr>
            <w:tcW w:w="1134" w:type="dxa"/>
            <w:vAlign w:val="center"/>
          </w:tcPr>
          <w:p w:rsidR="00C07AD7" w:rsidRPr="00D35D0C" w:rsidRDefault="00C07AD7" w:rsidP="001D37D4">
            <w:pPr>
              <w:tabs>
                <w:tab w:val="left" w:pos="2943"/>
              </w:tabs>
              <w:jc w:val="center"/>
            </w:pPr>
            <w:r w:rsidRPr="00D35D0C">
              <w:t>по 31 декабря</w:t>
            </w:r>
          </w:p>
        </w:tc>
      </w:tr>
      <w:tr w:rsidR="004C472D" w:rsidRPr="00D35D0C" w:rsidTr="0078666D">
        <w:tc>
          <w:tcPr>
            <w:tcW w:w="913" w:type="dxa"/>
            <w:vAlign w:val="center"/>
          </w:tcPr>
          <w:p w:rsidR="004C472D" w:rsidRPr="00D35D0C" w:rsidRDefault="0078666D" w:rsidP="0078666D">
            <w:pPr>
              <w:pStyle w:val="ConsPlusNormal"/>
              <w:widowControl w:val="0"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4C472D" w:rsidRPr="00D35D0C" w:rsidRDefault="004C472D" w:rsidP="004C472D">
            <w:pPr>
              <w:tabs>
                <w:tab w:val="left" w:pos="2943"/>
              </w:tabs>
              <w:jc w:val="center"/>
            </w:pPr>
            <w:r w:rsidRPr="00D35D0C">
              <w:t xml:space="preserve">Ленинградская область, Кировский муниципальный район, Синявинское городское поселение,                    г.п. Синявино,                     ул. Кравченко,         напротив д. 4Б, место </w:t>
            </w:r>
            <w:r>
              <w:t>4</w:t>
            </w:r>
          </w:p>
        </w:tc>
        <w:tc>
          <w:tcPr>
            <w:tcW w:w="992" w:type="dxa"/>
            <w:vAlign w:val="center"/>
          </w:tcPr>
          <w:p w:rsidR="004C472D" w:rsidRPr="00D35D0C" w:rsidRDefault="004C472D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vAlign w:val="center"/>
          </w:tcPr>
          <w:p w:rsidR="004C472D" w:rsidRPr="00D35D0C" w:rsidRDefault="004C472D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vAlign w:val="center"/>
          </w:tcPr>
          <w:p w:rsidR="004C472D" w:rsidRPr="00D35D0C" w:rsidRDefault="004C472D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непродовольственные товары (универсальная специализация, смешанный ассортимент); 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276" w:type="dxa"/>
            <w:vAlign w:val="center"/>
          </w:tcPr>
          <w:p w:rsidR="004C472D" w:rsidRPr="00D35D0C" w:rsidRDefault="004C472D" w:rsidP="004C472D">
            <w:pPr>
              <w:tabs>
                <w:tab w:val="left" w:pos="2943"/>
              </w:tabs>
              <w:jc w:val="center"/>
            </w:pPr>
            <w:r w:rsidRPr="00D35D0C">
              <w:t>-</w:t>
            </w:r>
          </w:p>
        </w:tc>
        <w:tc>
          <w:tcPr>
            <w:tcW w:w="1559" w:type="dxa"/>
            <w:vAlign w:val="center"/>
          </w:tcPr>
          <w:p w:rsidR="004C472D" w:rsidRPr="00D35D0C" w:rsidRDefault="004C472D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Align w:val="center"/>
          </w:tcPr>
          <w:p w:rsidR="004C472D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C472D" w:rsidRPr="00D35D0C" w:rsidRDefault="004C472D" w:rsidP="004C472D">
            <w:pPr>
              <w:tabs>
                <w:tab w:val="left" w:pos="2943"/>
              </w:tabs>
              <w:jc w:val="center"/>
            </w:pPr>
            <w:r>
              <w:t>-</w:t>
            </w:r>
          </w:p>
        </w:tc>
        <w:tc>
          <w:tcPr>
            <w:tcW w:w="1507" w:type="dxa"/>
            <w:vAlign w:val="center"/>
          </w:tcPr>
          <w:p w:rsidR="004C472D" w:rsidRPr="00D35D0C" w:rsidRDefault="004C472D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C472D" w:rsidRPr="00D35D0C" w:rsidRDefault="004C472D" w:rsidP="004C472D">
            <w:pPr>
              <w:tabs>
                <w:tab w:val="left" w:pos="2943"/>
              </w:tabs>
              <w:jc w:val="center"/>
            </w:pPr>
            <w:r w:rsidRPr="00D35D0C">
              <w:t>с 01 января</w:t>
            </w:r>
          </w:p>
        </w:tc>
        <w:tc>
          <w:tcPr>
            <w:tcW w:w="1134" w:type="dxa"/>
            <w:vAlign w:val="center"/>
          </w:tcPr>
          <w:p w:rsidR="004C472D" w:rsidRPr="00D35D0C" w:rsidRDefault="004C472D" w:rsidP="004C472D">
            <w:pPr>
              <w:tabs>
                <w:tab w:val="left" w:pos="2943"/>
              </w:tabs>
              <w:jc w:val="center"/>
            </w:pPr>
            <w:r w:rsidRPr="00D35D0C">
              <w:t>по 31 декабря</w:t>
            </w:r>
          </w:p>
        </w:tc>
      </w:tr>
      <w:tr w:rsidR="00C07AD7" w:rsidRPr="00D35D0C" w:rsidTr="0078666D">
        <w:tc>
          <w:tcPr>
            <w:tcW w:w="913" w:type="dxa"/>
            <w:vAlign w:val="center"/>
          </w:tcPr>
          <w:p w:rsidR="00C07AD7" w:rsidRPr="00D35D0C" w:rsidRDefault="00C07AD7" w:rsidP="0078666D">
            <w:pPr>
              <w:pStyle w:val="ConsPlusNormal"/>
              <w:widowControl w:val="0"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C07AD7" w:rsidRPr="00D35D0C" w:rsidRDefault="00C07AD7" w:rsidP="004C472D">
            <w:pPr>
              <w:tabs>
                <w:tab w:val="left" w:pos="2943"/>
              </w:tabs>
              <w:jc w:val="center"/>
            </w:pPr>
            <w:r w:rsidRPr="00D35D0C">
              <w:t xml:space="preserve">Ленинградская область, Кировский </w:t>
            </w:r>
            <w:r w:rsidRPr="00D35D0C">
              <w:lastRenderedPageBreak/>
              <w:t xml:space="preserve">муниципальный район, Синявинское городское поселение,                    г.п. Синявино,                     ул. Кравченко,         напротив д. 4Б, место </w:t>
            </w:r>
            <w:r>
              <w:t>9</w:t>
            </w:r>
          </w:p>
        </w:tc>
        <w:tc>
          <w:tcPr>
            <w:tcW w:w="992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992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 xml:space="preserve">непродовольственные товары </w:t>
            </w:r>
            <w:r w:rsidRPr="00D35D0C">
              <w:rPr>
                <w:sz w:val="20"/>
                <w:szCs w:val="20"/>
              </w:rPr>
              <w:lastRenderedPageBreak/>
              <w:t>(универсальная специализация, смешанный ассортимент); 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276" w:type="dxa"/>
            <w:vAlign w:val="center"/>
          </w:tcPr>
          <w:p w:rsidR="00C07AD7" w:rsidRPr="004C472D" w:rsidRDefault="00C07AD7" w:rsidP="004C472D">
            <w:pPr>
              <w:tabs>
                <w:tab w:val="left" w:pos="2943"/>
              </w:tabs>
              <w:jc w:val="center"/>
            </w:pPr>
            <w:r>
              <w:lastRenderedPageBreak/>
              <w:t xml:space="preserve">Кизикова Надежда </w:t>
            </w:r>
            <w:r>
              <w:lastRenderedPageBreak/>
              <w:t>Сергеевна</w:t>
            </w:r>
          </w:p>
        </w:tc>
        <w:tc>
          <w:tcPr>
            <w:tcW w:w="1559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470608141868</w:t>
            </w:r>
          </w:p>
        </w:tc>
        <w:tc>
          <w:tcPr>
            <w:tcW w:w="1045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07AD7" w:rsidRPr="00D35D0C" w:rsidRDefault="00C07AD7" w:rsidP="004C472D">
            <w:pPr>
              <w:tabs>
                <w:tab w:val="left" w:pos="2943"/>
              </w:tabs>
              <w:jc w:val="center"/>
            </w:pPr>
            <w:r w:rsidRPr="00D35D0C">
              <w:t xml:space="preserve">договор на размещение </w:t>
            </w:r>
            <w:r w:rsidRPr="00D35D0C">
              <w:lastRenderedPageBreak/>
              <w:t>НТО</w:t>
            </w:r>
          </w:p>
          <w:p w:rsidR="00C07AD7" w:rsidRPr="00D35D0C" w:rsidRDefault="00C07AD7" w:rsidP="004C472D">
            <w:pPr>
              <w:tabs>
                <w:tab w:val="left" w:pos="2943"/>
              </w:tabs>
              <w:jc w:val="center"/>
            </w:pPr>
            <w:r>
              <w:t xml:space="preserve">№10 </w:t>
            </w:r>
            <w:r w:rsidRPr="00D35D0C">
              <w:t xml:space="preserve">от </w:t>
            </w:r>
            <w:r>
              <w:t>11.12.2020</w:t>
            </w:r>
          </w:p>
        </w:tc>
        <w:tc>
          <w:tcPr>
            <w:tcW w:w="1507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да</w:t>
            </w:r>
          </w:p>
        </w:tc>
        <w:tc>
          <w:tcPr>
            <w:tcW w:w="992" w:type="dxa"/>
            <w:vAlign w:val="center"/>
          </w:tcPr>
          <w:p w:rsidR="00C07AD7" w:rsidRPr="00D35D0C" w:rsidRDefault="00C07AD7" w:rsidP="001D37D4">
            <w:pPr>
              <w:tabs>
                <w:tab w:val="left" w:pos="2943"/>
              </w:tabs>
              <w:jc w:val="center"/>
            </w:pPr>
            <w:r w:rsidRPr="00D35D0C">
              <w:t>с 01 января</w:t>
            </w:r>
          </w:p>
        </w:tc>
        <w:tc>
          <w:tcPr>
            <w:tcW w:w="1134" w:type="dxa"/>
            <w:vAlign w:val="center"/>
          </w:tcPr>
          <w:p w:rsidR="00C07AD7" w:rsidRPr="00D35D0C" w:rsidRDefault="00C07AD7" w:rsidP="001D37D4">
            <w:pPr>
              <w:tabs>
                <w:tab w:val="left" w:pos="2943"/>
              </w:tabs>
              <w:jc w:val="center"/>
            </w:pPr>
            <w:r w:rsidRPr="00D35D0C">
              <w:t>по 31 декабря</w:t>
            </w:r>
          </w:p>
        </w:tc>
      </w:tr>
      <w:tr w:rsidR="00C07AD7" w:rsidRPr="00D35D0C" w:rsidTr="0078666D">
        <w:tc>
          <w:tcPr>
            <w:tcW w:w="913" w:type="dxa"/>
            <w:vAlign w:val="center"/>
          </w:tcPr>
          <w:p w:rsidR="00C07AD7" w:rsidRPr="00D35D0C" w:rsidRDefault="00C07AD7" w:rsidP="0078666D">
            <w:pPr>
              <w:pStyle w:val="ConsPlusNormal"/>
              <w:widowControl w:val="0"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1843" w:type="dxa"/>
            <w:vAlign w:val="center"/>
          </w:tcPr>
          <w:p w:rsidR="00C07AD7" w:rsidRPr="00D35D0C" w:rsidRDefault="00C07AD7" w:rsidP="004C472D">
            <w:pPr>
              <w:tabs>
                <w:tab w:val="left" w:pos="2943"/>
              </w:tabs>
              <w:jc w:val="center"/>
            </w:pPr>
            <w:r w:rsidRPr="00D35D0C">
              <w:t xml:space="preserve">Ленинградская область, Кировский муниципальный район, Синявинское городское поселение,                    г.п. Синявино,                     ул. Кравченко,         напротив д. 4Б, место </w:t>
            </w:r>
            <w:r>
              <w:t>10</w:t>
            </w:r>
          </w:p>
        </w:tc>
        <w:tc>
          <w:tcPr>
            <w:tcW w:w="992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непродовольственные товары (универсальная специализация, смешанный ассортимент); 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276" w:type="dxa"/>
            <w:vAlign w:val="center"/>
          </w:tcPr>
          <w:p w:rsidR="00C07AD7" w:rsidRPr="004C472D" w:rsidRDefault="00C07AD7" w:rsidP="004C472D">
            <w:pPr>
              <w:tabs>
                <w:tab w:val="left" w:pos="2943"/>
              </w:tabs>
              <w:jc w:val="center"/>
            </w:pPr>
            <w:r>
              <w:t>Кизикова Надежда Сергеевна</w:t>
            </w:r>
          </w:p>
        </w:tc>
        <w:tc>
          <w:tcPr>
            <w:tcW w:w="1559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470608141868</w:t>
            </w:r>
          </w:p>
        </w:tc>
        <w:tc>
          <w:tcPr>
            <w:tcW w:w="1045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07AD7" w:rsidRPr="00D35D0C" w:rsidRDefault="00C07AD7" w:rsidP="004C472D">
            <w:pPr>
              <w:tabs>
                <w:tab w:val="left" w:pos="2943"/>
              </w:tabs>
              <w:jc w:val="center"/>
            </w:pPr>
            <w:r w:rsidRPr="00D35D0C">
              <w:t>договор на размещение НТО</w:t>
            </w:r>
          </w:p>
          <w:p w:rsidR="00C07AD7" w:rsidRPr="00D35D0C" w:rsidRDefault="00C07AD7" w:rsidP="004C472D">
            <w:pPr>
              <w:tabs>
                <w:tab w:val="left" w:pos="2943"/>
              </w:tabs>
              <w:jc w:val="center"/>
            </w:pPr>
            <w:r>
              <w:t xml:space="preserve">№10 </w:t>
            </w:r>
            <w:r w:rsidRPr="00D35D0C">
              <w:t xml:space="preserve">от </w:t>
            </w:r>
            <w:r>
              <w:t>11.12.2020</w:t>
            </w:r>
          </w:p>
        </w:tc>
        <w:tc>
          <w:tcPr>
            <w:tcW w:w="1507" w:type="dxa"/>
            <w:vAlign w:val="center"/>
          </w:tcPr>
          <w:p w:rsidR="00C07AD7" w:rsidRPr="00D35D0C" w:rsidRDefault="00C07AD7" w:rsidP="004C47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C07AD7" w:rsidRPr="00D35D0C" w:rsidRDefault="00C07AD7" w:rsidP="001D37D4">
            <w:pPr>
              <w:tabs>
                <w:tab w:val="left" w:pos="2943"/>
              </w:tabs>
              <w:jc w:val="center"/>
            </w:pPr>
            <w:r w:rsidRPr="00D35D0C">
              <w:t>с 01 января</w:t>
            </w:r>
          </w:p>
        </w:tc>
        <w:tc>
          <w:tcPr>
            <w:tcW w:w="1134" w:type="dxa"/>
            <w:vAlign w:val="center"/>
          </w:tcPr>
          <w:p w:rsidR="00C07AD7" w:rsidRPr="00D35D0C" w:rsidRDefault="00C07AD7" w:rsidP="001D37D4">
            <w:pPr>
              <w:tabs>
                <w:tab w:val="left" w:pos="2943"/>
              </w:tabs>
              <w:jc w:val="center"/>
            </w:pPr>
            <w:r w:rsidRPr="00D35D0C">
              <w:t>по 31 декабря</w:t>
            </w:r>
          </w:p>
        </w:tc>
      </w:tr>
      <w:tr w:rsidR="0078666D" w:rsidRPr="00D35D0C" w:rsidTr="0078666D">
        <w:tc>
          <w:tcPr>
            <w:tcW w:w="913" w:type="dxa"/>
            <w:vAlign w:val="center"/>
          </w:tcPr>
          <w:p w:rsidR="0078666D" w:rsidRPr="00D35D0C" w:rsidRDefault="0078666D" w:rsidP="0078666D">
            <w:pPr>
              <w:pStyle w:val="ConsPlusNormal"/>
              <w:widowControl w:val="0"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78666D" w:rsidRPr="00D35D0C" w:rsidRDefault="0078666D" w:rsidP="004C472D">
            <w:pPr>
              <w:tabs>
                <w:tab w:val="left" w:pos="2943"/>
              </w:tabs>
              <w:jc w:val="center"/>
            </w:pPr>
            <w:r w:rsidRPr="00D35D0C">
              <w:t xml:space="preserve">Ленинградская область, Кировский муниципальный район, Синявинское городское поселение,                    г.п. Синявино,                     ул. Кравченко,         напротив д. 4Б, место </w:t>
            </w:r>
            <w:r>
              <w:t>11</w:t>
            </w:r>
          </w:p>
        </w:tc>
        <w:tc>
          <w:tcPr>
            <w:tcW w:w="992" w:type="dxa"/>
            <w:vAlign w:val="center"/>
          </w:tcPr>
          <w:p w:rsidR="0078666D" w:rsidRPr="00D35D0C" w:rsidRDefault="0078666D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vAlign w:val="center"/>
          </w:tcPr>
          <w:p w:rsidR="0078666D" w:rsidRPr="00D35D0C" w:rsidRDefault="0078666D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vAlign w:val="center"/>
          </w:tcPr>
          <w:p w:rsidR="0078666D" w:rsidRPr="00D35D0C" w:rsidRDefault="0078666D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 xml:space="preserve">непродовольственные товары (универсальная специализация, смешанный ассортимент); продовольственные товары (универсальная специализация, смешанный </w:t>
            </w:r>
            <w:r w:rsidRPr="00D35D0C">
              <w:rPr>
                <w:sz w:val="20"/>
                <w:szCs w:val="20"/>
              </w:rPr>
              <w:lastRenderedPageBreak/>
              <w:t>ассортимент продуктов питания)</w:t>
            </w:r>
          </w:p>
        </w:tc>
        <w:tc>
          <w:tcPr>
            <w:tcW w:w="1276" w:type="dxa"/>
            <w:vAlign w:val="center"/>
          </w:tcPr>
          <w:p w:rsidR="0078666D" w:rsidRPr="00D35D0C" w:rsidRDefault="0078666D" w:rsidP="001D37D4">
            <w:pPr>
              <w:tabs>
                <w:tab w:val="left" w:pos="2943"/>
              </w:tabs>
              <w:jc w:val="center"/>
            </w:pPr>
            <w:r w:rsidRPr="00D35D0C"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78666D" w:rsidRPr="00D35D0C" w:rsidRDefault="0078666D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Align w:val="center"/>
          </w:tcPr>
          <w:p w:rsidR="0078666D" w:rsidRPr="00D35D0C" w:rsidRDefault="00C07AD7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8666D" w:rsidRPr="00D35D0C" w:rsidRDefault="0078666D" w:rsidP="001D37D4">
            <w:pPr>
              <w:tabs>
                <w:tab w:val="left" w:pos="2943"/>
              </w:tabs>
              <w:jc w:val="center"/>
            </w:pPr>
            <w:r>
              <w:t>-</w:t>
            </w:r>
          </w:p>
        </w:tc>
        <w:tc>
          <w:tcPr>
            <w:tcW w:w="1507" w:type="dxa"/>
            <w:vAlign w:val="center"/>
          </w:tcPr>
          <w:p w:rsidR="0078666D" w:rsidRPr="00D35D0C" w:rsidRDefault="0078666D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8666D" w:rsidRPr="00D35D0C" w:rsidRDefault="0078666D" w:rsidP="001D37D4">
            <w:pPr>
              <w:tabs>
                <w:tab w:val="left" w:pos="2943"/>
              </w:tabs>
              <w:jc w:val="center"/>
            </w:pPr>
            <w:r w:rsidRPr="00D35D0C">
              <w:t>с 01 января</w:t>
            </w:r>
          </w:p>
        </w:tc>
        <w:tc>
          <w:tcPr>
            <w:tcW w:w="1134" w:type="dxa"/>
            <w:vAlign w:val="center"/>
          </w:tcPr>
          <w:p w:rsidR="0078666D" w:rsidRPr="00D35D0C" w:rsidRDefault="0078666D" w:rsidP="001D37D4">
            <w:pPr>
              <w:tabs>
                <w:tab w:val="left" w:pos="2943"/>
              </w:tabs>
              <w:jc w:val="center"/>
            </w:pPr>
            <w:r w:rsidRPr="00D35D0C">
              <w:t>по 31 декабря</w:t>
            </w:r>
          </w:p>
        </w:tc>
      </w:tr>
      <w:tr w:rsidR="0078666D" w:rsidRPr="00D35D0C" w:rsidTr="0078666D">
        <w:tc>
          <w:tcPr>
            <w:tcW w:w="913" w:type="dxa"/>
            <w:vAlign w:val="center"/>
          </w:tcPr>
          <w:p w:rsidR="0078666D" w:rsidRPr="00D35D0C" w:rsidRDefault="0078666D" w:rsidP="0078666D">
            <w:pPr>
              <w:pStyle w:val="ConsPlusNormal"/>
              <w:widowControl w:val="0"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1843" w:type="dxa"/>
            <w:vAlign w:val="center"/>
          </w:tcPr>
          <w:p w:rsidR="0078666D" w:rsidRPr="00D35D0C" w:rsidRDefault="0078666D" w:rsidP="004C472D">
            <w:pPr>
              <w:tabs>
                <w:tab w:val="left" w:pos="2943"/>
              </w:tabs>
              <w:jc w:val="center"/>
            </w:pPr>
            <w:r w:rsidRPr="00D35D0C">
              <w:t xml:space="preserve">Ленинградская область, Кировский муниципальный район, Синявинское городское поселение,                    г.п. Синявино,                     ул. Кравченко,         напротив д. 4Б, место </w:t>
            </w:r>
            <w:r>
              <w:t>12</w:t>
            </w:r>
          </w:p>
        </w:tc>
        <w:tc>
          <w:tcPr>
            <w:tcW w:w="992" w:type="dxa"/>
            <w:vAlign w:val="center"/>
          </w:tcPr>
          <w:p w:rsidR="0078666D" w:rsidRPr="00D35D0C" w:rsidRDefault="0078666D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vAlign w:val="center"/>
          </w:tcPr>
          <w:p w:rsidR="0078666D" w:rsidRPr="00D35D0C" w:rsidRDefault="0078666D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vAlign w:val="center"/>
          </w:tcPr>
          <w:p w:rsidR="0078666D" w:rsidRPr="00D35D0C" w:rsidRDefault="0078666D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непродовольственные товары (универсальная специализация, смешанный ассортимент); 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276" w:type="dxa"/>
            <w:vAlign w:val="center"/>
          </w:tcPr>
          <w:p w:rsidR="0078666D" w:rsidRPr="00D35D0C" w:rsidRDefault="0078666D" w:rsidP="001D37D4">
            <w:pPr>
              <w:tabs>
                <w:tab w:val="left" w:pos="2943"/>
              </w:tabs>
              <w:jc w:val="center"/>
            </w:pPr>
            <w:r w:rsidRPr="00D35D0C">
              <w:t>-</w:t>
            </w:r>
          </w:p>
        </w:tc>
        <w:tc>
          <w:tcPr>
            <w:tcW w:w="1559" w:type="dxa"/>
            <w:vAlign w:val="center"/>
          </w:tcPr>
          <w:p w:rsidR="0078666D" w:rsidRPr="00D35D0C" w:rsidRDefault="0078666D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Align w:val="center"/>
          </w:tcPr>
          <w:p w:rsidR="0078666D" w:rsidRPr="00D35D0C" w:rsidRDefault="00C07AD7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8666D" w:rsidRPr="00D35D0C" w:rsidRDefault="0078666D" w:rsidP="001D37D4">
            <w:pPr>
              <w:tabs>
                <w:tab w:val="left" w:pos="2943"/>
              </w:tabs>
              <w:jc w:val="center"/>
            </w:pPr>
            <w:r>
              <w:t>-</w:t>
            </w:r>
          </w:p>
        </w:tc>
        <w:tc>
          <w:tcPr>
            <w:tcW w:w="1507" w:type="dxa"/>
            <w:vAlign w:val="center"/>
          </w:tcPr>
          <w:p w:rsidR="0078666D" w:rsidRPr="00D35D0C" w:rsidRDefault="0078666D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8666D" w:rsidRPr="00D35D0C" w:rsidRDefault="0078666D" w:rsidP="001D37D4">
            <w:pPr>
              <w:tabs>
                <w:tab w:val="left" w:pos="2943"/>
              </w:tabs>
              <w:jc w:val="center"/>
            </w:pPr>
            <w:r w:rsidRPr="00D35D0C">
              <w:t>с 01 января</w:t>
            </w:r>
          </w:p>
        </w:tc>
        <w:tc>
          <w:tcPr>
            <w:tcW w:w="1134" w:type="dxa"/>
            <w:vAlign w:val="center"/>
          </w:tcPr>
          <w:p w:rsidR="0078666D" w:rsidRPr="00D35D0C" w:rsidRDefault="0078666D" w:rsidP="001D37D4">
            <w:pPr>
              <w:tabs>
                <w:tab w:val="left" w:pos="2943"/>
              </w:tabs>
              <w:jc w:val="center"/>
            </w:pPr>
            <w:r w:rsidRPr="00D35D0C">
              <w:t>по 31 декабря</w:t>
            </w:r>
          </w:p>
        </w:tc>
      </w:tr>
      <w:tr w:rsidR="0078666D" w:rsidRPr="00D35D0C" w:rsidTr="0078666D">
        <w:tc>
          <w:tcPr>
            <w:tcW w:w="913" w:type="dxa"/>
            <w:vAlign w:val="center"/>
          </w:tcPr>
          <w:p w:rsidR="0078666D" w:rsidRPr="00D35D0C" w:rsidRDefault="0078666D" w:rsidP="0078666D">
            <w:pPr>
              <w:pStyle w:val="ConsPlusNormal"/>
              <w:widowControl w:val="0"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542D4">
              <w:rPr>
                <w:sz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78666D" w:rsidRPr="00D35D0C" w:rsidRDefault="0078666D" w:rsidP="004C472D">
            <w:pPr>
              <w:tabs>
                <w:tab w:val="left" w:pos="2943"/>
              </w:tabs>
              <w:jc w:val="center"/>
            </w:pPr>
            <w:r w:rsidRPr="00D35D0C">
              <w:t xml:space="preserve">Ленинградская область, Кировский муниципальный район, Синявинское городское поселение,                    г.п. Синявино,                     ул. Кравченко,         напротив д. 4Б, место </w:t>
            </w:r>
            <w:r>
              <w:t>13</w:t>
            </w:r>
          </w:p>
        </w:tc>
        <w:tc>
          <w:tcPr>
            <w:tcW w:w="992" w:type="dxa"/>
            <w:vAlign w:val="center"/>
          </w:tcPr>
          <w:p w:rsidR="0078666D" w:rsidRPr="00D35D0C" w:rsidRDefault="0078666D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vAlign w:val="center"/>
          </w:tcPr>
          <w:p w:rsidR="0078666D" w:rsidRPr="00D35D0C" w:rsidRDefault="0078666D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vAlign w:val="center"/>
          </w:tcPr>
          <w:p w:rsidR="0078666D" w:rsidRPr="00D35D0C" w:rsidRDefault="0078666D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непродовольственные товары (универсальная специализация, смешанный ассортимент); 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276" w:type="dxa"/>
            <w:vAlign w:val="center"/>
          </w:tcPr>
          <w:p w:rsidR="0078666D" w:rsidRPr="00D35D0C" w:rsidRDefault="0078666D" w:rsidP="001D37D4">
            <w:pPr>
              <w:tabs>
                <w:tab w:val="left" w:pos="2943"/>
              </w:tabs>
              <w:jc w:val="center"/>
            </w:pPr>
            <w:r w:rsidRPr="00D35D0C">
              <w:t>-</w:t>
            </w:r>
          </w:p>
        </w:tc>
        <w:tc>
          <w:tcPr>
            <w:tcW w:w="1559" w:type="dxa"/>
            <w:vAlign w:val="center"/>
          </w:tcPr>
          <w:p w:rsidR="0078666D" w:rsidRPr="00D35D0C" w:rsidRDefault="0078666D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Align w:val="center"/>
          </w:tcPr>
          <w:p w:rsidR="0078666D" w:rsidRPr="00D35D0C" w:rsidRDefault="00C07AD7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8666D" w:rsidRPr="00D35D0C" w:rsidRDefault="0078666D" w:rsidP="001D37D4">
            <w:pPr>
              <w:tabs>
                <w:tab w:val="left" w:pos="2943"/>
              </w:tabs>
              <w:jc w:val="center"/>
            </w:pPr>
            <w:r>
              <w:t>-</w:t>
            </w:r>
          </w:p>
        </w:tc>
        <w:tc>
          <w:tcPr>
            <w:tcW w:w="1507" w:type="dxa"/>
            <w:vAlign w:val="center"/>
          </w:tcPr>
          <w:p w:rsidR="0078666D" w:rsidRPr="00D35D0C" w:rsidRDefault="0078666D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8666D" w:rsidRPr="00D35D0C" w:rsidRDefault="0078666D" w:rsidP="001D37D4">
            <w:pPr>
              <w:tabs>
                <w:tab w:val="left" w:pos="2943"/>
              </w:tabs>
              <w:jc w:val="center"/>
            </w:pPr>
            <w:r w:rsidRPr="00D35D0C">
              <w:t>с 01 января</w:t>
            </w:r>
          </w:p>
        </w:tc>
        <w:tc>
          <w:tcPr>
            <w:tcW w:w="1134" w:type="dxa"/>
            <w:vAlign w:val="center"/>
          </w:tcPr>
          <w:p w:rsidR="0078666D" w:rsidRPr="00D35D0C" w:rsidRDefault="0078666D" w:rsidP="001D37D4">
            <w:pPr>
              <w:tabs>
                <w:tab w:val="left" w:pos="2943"/>
              </w:tabs>
              <w:jc w:val="center"/>
            </w:pPr>
            <w:r w:rsidRPr="00D35D0C">
              <w:t>по 31 декабря</w:t>
            </w:r>
          </w:p>
        </w:tc>
      </w:tr>
      <w:tr w:rsidR="00C07AD7" w:rsidRPr="00D35D0C" w:rsidTr="0078666D">
        <w:tc>
          <w:tcPr>
            <w:tcW w:w="913" w:type="dxa"/>
            <w:vAlign w:val="center"/>
          </w:tcPr>
          <w:p w:rsidR="00C07AD7" w:rsidRDefault="00C07AD7" w:rsidP="0078666D">
            <w:pPr>
              <w:pStyle w:val="ConsPlusNormal"/>
              <w:widowControl w:val="0"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C07AD7" w:rsidRPr="00D35D0C" w:rsidRDefault="00C07AD7" w:rsidP="00B0393D">
            <w:pPr>
              <w:tabs>
                <w:tab w:val="left" w:pos="2943"/>
              </w:tabs>
              <w:jc w:val="center"/>
            </w:pPr>
            <w:r w:rsidRPr="00D35D0C">
              <w:t xml:space="preserve">Ленинградская область, Кировский муниципальный район, Синявинское </w:t>
            </w:r>
            <w:r w:rsidRPr="00D35D0C">
              <w:lastRenderedPageBreak/>
              <w:t xml:space="preserve">городское поселение,                    г.п. Синявино,                     ул. Кравченко,         </w:t>
            </w:r>
            <w:r>
              <w:t>вблизи уч.11а</w:t>
            </w:r>
            <w:r w:rsidRPr="00D35D0C">
              <w:t xml:space="preserve"> </w:t>
            </w:r>
          </w:p>
        </w:tc>
        <w:tc>
          <w:tcPr>
            <w:tcW w:w="992" w:type="dxa"/>
            <w:vAlign w:val="center"/>
          </w:tcPr>
          <w:p w:rsidR="00C07AD7" w:rsidRPr="00D35D0C" w:rsidRDefault="00C07AD7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пылесос самообслуживания</w:t>
            </w:r>
          </w:p>
        </w:tc>
        <w:tc>
          <w:tcPr>
            <w:tcW w:w="992" w:type="dxa"/>
            <w:vAlign w:val="center"/>
          </w:tcPr>
          <w:p w:rsidR="00C07AD7" w:rsidRPr="00D35D0C" w:rsidRDefault="00C07AD7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vAlign w:val="center"/>
          </w:tcPr>
          <w:p w:rsidR="00C07AD7" w:rsidRPr="00D35D0C" w:rsidRDefault="00C07AD7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5D0C">
              <w:rPr>
                <w:sz w:val="20"/>
                <w:szCs w:val="20"/>
              </w:rPr>
              <w:t xml:space="preserve">непродовольственные товары (универсальная специализация, смешанный </w:t>
            </w:r>
            <w:r w:rsidRPr="00D35D0C">
              <w:rPr>
                <w:sz w:val="20"/>
                <w:szCs w:val="20"/>
              </w:rPr>
              <w:lastRenderedPageBreak/>
              <w:t>ассортимент); 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276" w:type="dxa"/>
            <w:vAlign w:val="center"/>
          </w:tcPr>
          <w:p w:rsidR="00C07AD7" w:rsidRPr="00D35D0C" w:rsidRDefault="00C07AD7" w:rsidP="001D37D4">
            <w:pPr>
              <w:tabs>
                <w:tab w:val="left" w:pos="2943"/>
              </w:tabs>
              <w:jc w:val="center"/>
            </w:pPr>
            <w:r>
              <w:lastRenderedPageBreak/>
              <w:t>Витрак Гульфия Зякировна</w:t>
            </w:r>
          </w:p>
        </w:tc>
        <w:tc>
          <w:tcPr>
            <w:tcW w:w="1559" w:type="dxa"/>
            <w:vAlign w:val="center"/>
          </w:tcPr>
          <w:p w:rsidR="00C07AD7" w:rsidRPr="00D35D0C" w:rsidRDefault="00C07AD7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470603131263</w:t>
            </w:r>
          </w:p>
        </w:tc>
        <w:tc>
          <w:tcPr>
            <w:tcW w:w="1045" w:type="dxa"/>
            <w:vAlign w:val="center"/>
          </w:tcPr>
          <w:p w:rsidR="00C07AD7" w:rsidRPr="00D35D0C" w:rsidRDefault="00C07AD7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07AD7" w:rsidRPr="00D35D0C" w:rsidRDefault="00C07AD7" w:rsidP="00C07AD7">
            <w:pPr>
              <w:tabs>
                <w:tab w:val="left" w:pos="2943"/>
              </w:tabs>
              <w:jc w:val="center"/>
            </w:pPr>
            <w:r w:rsidRPr="00D35D0C">
              <w:t>договор на размещение НТО</w:t>
            </w:r>
          </w:p>
          <w:p w:rsidR="00C07AD7" w:rsidRPr="00D35D0C" w:rsidRDefault="00C07AD7" w:rsidP="00C07AD7">
            <w:pPr>
              <w:tabs>
                <w:tab w:val="left" w:pos="2943"/>
              </w:tabs>
              <w:jc w:val="center"/>
            </w:pPr>
            <w:r>
              <w:t xml:space="preserve">№12 </w:t>
            </w:r>
            <w:r w:rsidRPr="00D35D0C">
              <w:t xml:space="preserve">от </w:t>
            </w:r>
            <w:r>
              <w:t>15.07.2022</w:t>
            </w:r>
          </w:p>
        </w:tc>
        <w:tc>
          <w:tcPr>
            <w:tcW w:w="1507" w:type="dxa"/>
            <w:vAlign w:val="center"/>
          </w:tcPr>
          <w:p w:rsidR="00C07AD7" w:rsidRPr="00D35D0C" w:rsidRDefault="00C07AD7" w:rsidP="001D37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C07AD7" w:rsidRPr="00D35D0C" w:rsidRDefault="00C07AD7" w:rsidP="001D37D4">
            <w:pPr>
              <w:tabs>
                <w:tab w:val="left" w:pos="2943"/>
              </w:tabs>
              <w:jc w:val="center"/>
            </w:pPr>
            <w:r w:rsidRPr="00D35D0C">
              <w:t>с 01 января</w:t>
            </w:r>
          </w:p>
        </w:tc>
        <w:tc>
          <w:tcPr>
            <w:tcW w:w="1134" w:type="dxa"/>
            <w:vAlign w:val="center"/>
          </w:tcPr>
          <w:p w:rsidR="00C07AD7" w:rsidRPr="00D35D0C" w:rsidRDefault="00C07AD7" w:rsidP="001D37D4">
            <w:pPr>
              <w:tabs>
                <w:tab w:val="left" w:pos="2943"/>
              </w:tabs>
              <w:jc w:val="center"/>
            </w:pPr>
            <w:r w:rsidRPr="00D35D0C">
              <w:t>по 31 декабря</w:t>
            </w:r>
          </w:p>
        </w:tc>
      </w:tr>
    </w:tbl>
    <w:p w:rsidR="00263B42" w:rsidRPr="00263B42" w:rsidRDefault="00263B42">
      <w:pPr>
        <w:spacing w:after="200" w:line="276" w:lineRule="auto"/>
      </w:pPr>
    </w:p>
    <w:p w:rsidR="00C07AD7" w:rsidRDefault="00C07AD7" w:rsidP="00EF1C40">
      <w:pPr>
        <w:spacing w:after="200" w:line="276" w:lineRule="auto"/>
        <w:jc w:val="both"/>
        <w:rPr>
          <w:sz w:val="24"/>
          <w:szCs w:val="24"/>
        </w:rPr>
      </w:pPr>
    </w:p>
    <w:p w:rsidR="00C07AD7" w:rsidRDefault="00C07AD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7AD7" w:rsidRDefault="00C07AD7" w:rsidP="00EF1C40">
      <w:pPr>
        <w:spacing w:after="200" w:line="276" w:lineRule="auto"/>
        <w:jc w:val="both"/>
        <w:rPr>
          <w:sz w:val="24"/>
          <w:szCs w:val="24"/>
        </w:rPr>
        <w:sectPr w:rsidR="00C07AD7" w:rsidSect="00263B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7AD7" w:rsidRPr="009D05CE" w:rsidRDefault="00C07AD7" w:rsidP="00C07AD7">
      <w:pPr>
        <w:tabs>
          <w:tab w:val="left" w:pos="2943"/>
        </w:tabs>
        <w:jc w:val="center"/>
        <w:rPr>
          <w:b/>
          <w:sz w:val="24"/>
          <w:szCs w:val="24"/>
        </w:rPr>
      </w:pPr>
      <w:r w:rsidRPr="009D05CE">
        <w:rPr>
          <w:b/>
          <w:sz w:val="24"/>
          <w:szCs w:val="24"/>
        </w:rPr>
        <w:lastRenderedPageBreak/>
        <w:t>Схема размещения нестационарного</w:t>
      </w:r>
      <w:r>
        <w:rPr>
          <w:b/>
          <w:sz w:val="24"/>
          <w:szCs w:val="24"/>
        </w:rPr>
        <w:t xml:space="preserve"> торгового</w:t>
      </w:r>
      <w:r w:rsidRPr="009D05CE">
        <w:rPr>
          <w:b/>
          <w:sz w:val="24"/>
          <w:szCs w:val="24"/>
        </w:rPr>
        <w:t xml:space="preserve"> объекта,</w:t>
      </w:r>
    </w:p>
    <w:p w:rsidR="00C07AD7" w:rsidRDefault="00C07AD7" w:rsidP="00C07AD7">
      <w:pPr>
        <w:tabs>
          <w:tab w:val="left" w:pos="2943"/>
        </w:tabs>
        <w:jc w:val="center"/>
        <w:rPr>
          <w:b/>
          <w:sz w:val="24"/>
          <w:szCs w:val="24"/>
        </w:rPr>
      </w:pPr>
      <w:r w:rsidRPr="009D05CE">
        <w:rPr>
          <w:b/>
          <w:sz w:val="24"/>
          <w:szCs w:val="24"/>
        </w:rPr>
        <w:t>местоположение:</w:t>
      </w:r>
      <w:r w:rsidRPr="001A2D30">
        <w:t xml:space="preserve"> </w:t>
      </w:r>
      <w:r w:rsidRPr="007932A5">
        <w:rPr>
          <w:b/>
          <w:sz w:val="24"/>
          <w:szCs w:val="24"/>
        </w:rPr>
        <w:t>Ленинградская область, Кировский район, г.п.</w:t>
      </w:r>
      <w:r>
        <w:rPr>
          <w:b/>
          <w:sz w:val="24"/>
          <w:szCs w:val="24"/>
        </w:rPr>
        <w:t xml:space="preserve"> Синявино,</w:t>
      </w:r>
    </w:p>
    <w:p w:rsidR="00C07AD7" w:rsidRDefault="00C07AD7" w:rsidP="00C07AD7">
      <w:pPr>
        <w:tabs>
          <w:tab w:val="left" w:pos="2943"/>
        </w:tabs>
        <w:jc w:val="center"/>
        <w:rPr>
          <w:b/>
          <w:sz w:val="24"/>
          <w:szCs w:val="24"/>
        </w:rPr>
      </w:pPr>
      <w:r w:rsidRPr="007932A5">
        <w:rPr>
          <w:b/>
          <w:sz w:val="24"/>
          <w:szCs w:val="24"/>
        </w:rPr>
        <w:t>ул.</w:t>
      </w:r>
      <w:r>
        <w:rPr>
          <w:b/>
          <w:sz w:val="24"/>
          <w:szCs w:val="24"/>
        </w:rPr>
        <w:t xml:space="preserve"> </w:t>
      </w:r>
      <w:r w:rsidRPr="007932A5">
        <w:rPr>
          <w:b/>
          <w:sz w:val="24"/>
          <w:szCs w:val="24"/>
        </w:rPr>
        <w:t>Кравченко,</w:t>
      </w:r>
      <w:r>
        <w:rPr>
          <w:b/>
          <w:sz w:val="24"/>
          <w:szCs w:val="24"/>
        </w:rPr>
        <w:t xml:space="preserve"> вблизи уч.11а</w:t>
      </w:r>
    </w:p>
    <w:p w:rsidR="00D542D4" w:rsidRDefault="00D542D4" w:rsidP="00C07AD7">
      <w:pPr>
        <w:tabs>
          <w:tab w:val="left" w:pos="2943"/>
        </w:tabs>
        <w:jc w:val="center"/>
        <w:rPr>
          <w:b/>
          <w:sz w:val="24"/>
          <w:szCs w:val="24"/>
        </w:rPr>
      </w:pPr>
    </w:p>
    <w:p w:rsidR="00D542D4" w:rsidRDefault="00D542D4" w:rsidP="00C07AD7">
      <w:pPr>
        <w:tabs>
          <w:tab w:val="left" w:pos="2943"/>
        </w:tabs>
        <w:jc w:val="center"/>
        <w:rPr>
          <w:b/>
          <w:sz w:val="24"/>
          <w:szCs w:val="24"/>
        </w:rPr>
      </w:pPr>
    </w:p>
    <w:p w:rsidR="00D542D4" w:rsidRDefault="00D542D4" w:rsidP="00C07AD7">
      <w:pPr>
        <w:tabs>
          <w:tab w:val="left" w:pos="2943"/>
        </w:tabs>
        <w:jc w:val="center"/>
        <w:rPr>
          <w:b/>
          <w:sz w:val="24"/>
          <w:szCs w:val="24"/>
        </w:rPr>
      </w:pPr>
    </w:p>
    <w:p w:rsidR="00C07AD7" w:rsidRDefault="00C07AD7" w:rsidP="00C07AD7">
      <w:pPr>
        <w:tabs>
          <w:tab w:val="left" w:pos="2943"/>
        </w:tabs>
        <w:jc w:val="center"/>
        <w:rPr>
          <w:bCs/>
        </w:rPr>
      </w:pPr>
    </w:p>
    <w:p w:rsidR="00C07AD7" w:rsidRPr="002E36EF" w:rsidRDefault="00C07AD7" w:rsidP="00C07AD7">
      <w:pPr>
        <w:tabs>
          <w:tab w:val="left" w:pos="2943"/>
        </w:tabs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295568" cy="3188474"/>
            <wp:effectExtent l="19050" t="0" r="332" b="0"/>
            <wp:docPr id="5" name="Рисунок 4" descr="Вит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трак.jpg"/>
                    <pic:cNvPicPr/>
                  </pic:nvPicPr>
                  <pic:blipFill>
                    <a:blip r:embed="rId9" cstate="print"/>
                    <a:srcRect l="5836" t="29167" r="5022" b="32860"/>
                    <a:stretch>
                      <a:fillRect/>
                    </a:stretch>
                  </pic:blipFill>
                  <pic:spPr>
                    <a:xfrm>
                      <a:off x="0" y="0"/>
                      <a:ext cx="5295568" cy="318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D7" w:rsidRDefault="00C07AD7" w:rsidP="00C07AD7">
      <w:pPr>
        <w:jc w:val="center"/>
        <w:rPr>
          <w:sz w:val="24"/>
          <w:szCs w:val="24"/>
        </w:rPr>
      </w:pPr>
    </w:p>
    <w:p w:rsidR="00C07AD7" w:rsidRPr="00832880" w:rsidRDefault="00C07AD7" w:rsidP="00C07AD7">
      <w:pPr>
        <w:rPr>
          <w:sz w:val="24"/>
          <w:szCs w:val="24"/>
        </w:rPr>
      </w:pPr>
    </w:p>
    <w:p w:rsidR="00C07AD7" w:rsidRPr="00832880" w:rsidRDefault="00C07AD7" w:rsidP="00C07AD7">
      <w:pPr>
        <w:rPr>
          <w:sz w:val="24"/>
          <w:szCs w:val="24"/>
        </w:rPr>
      </w:pPr>
    </w:p>
    <w:p w:rsidR="00C07AD7" w:rsidRDefault="00690DEA" w:rsidP="00C07AD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64" style="position:absolute;margin-left:-5.9pt;margin-top:10.65pt;width:48.25pt;height:24.45pt;z-index:251713536" fillcolor="red" strokecolor="#0070c0" strokeweight="1.5pt">
            <v:fill r:id="rId10" o:title="Светлый диагональный 2" type="pattern"/>
          </v:rect>
        </w:pict>
      </w:r>
      <w:r w:rsidR="00C07AD7">
        <w:rPr>
          <w:b/>
          <w:sz w:val="24"/>
          <w:szCs w:val="24"/>
        </w:rPr>
        <w:t xml:space="preserve">                </w:t>
      </w:r>
    </w:p>
    <w:p w:rsidR="00C07AD7" w:rsidRDefault="00C07AD7" w:rsidP="00C07A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D94A9B">
        <w:rPr>
          <w:b/>
          <w:sz w:val="24"/>
          <w:szCs w:val="24"/>
        </w:rPr>
        <w:t xml:space="preserve">- </w:t>
      </w:r>
      <w:r w:rsidRPr="00B75C64">
        <w:rPr>
          <w:b/>
          <w:sz w:val="24"/>
          <w:szCs w:val="24"/>
        </w:rPr>
        <w:t xml:space="preserve">место размещения НТО с идентификационным номером </w:t>
      </w:r>
      <w:r>
        <w:rPr>
          <w:b/>
          <w:sz w:val="24"/>
          <w:szCs w:val="24"/>
        </w:rPr>
        <w:t>№ 19</w:t>
      </w:r>
    </w:p>
    <w:p w:rsidR="00C07AD7" w:rsidRDefault="00C07AD7" w:rsidP="00C07AD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C07AD7" w:rsidSect="00C07A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A1" w:rsidRDefault="00D87CA1" w:rsidP="00885C32">
      <w:r>
        <w:separator/>
      </w:r>
    </w:p>
  </w:endnote>
  <w:endnote w:type="continuationSeparator" w:id="1">
    <w:p w:rsidR="00D87CA1" w:rsidRDefault="00D87CA1" w:rsidP="0088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A1" w:rsidRDefault="00D87CA1" w:rsidP="00885C32">
      <w:r>
        <w:separator/>
      </w:r>
    </w:p>
  </w:footnote>
  <w:footnote w:type="continuationSeparator" w:id="1">
    <w:p w:rsidR="00D87CA1" w:rsidRDefault="00D87CA1" w:rsidP="00885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B1D"/>
    <w:multiLevelType w:val="hybridMultilevel"/>
    <w:tmpl w:val="3F6A2E50"/>
    <w:lvl w:ilvl="0" w:tplc="2EAA7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390E"/>
    <w:multiLevelType w:val="hybridMultilevel"/>
    <w:tmpl w:val="89F2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0D6C"/>
    <w:multiLevelType w:val="hybridMultilevel"/>
    <w:tmpl w:val="AC8E3306"/>
    <w:lvl w:ilvl="0" w:tplc="D632E65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2C6236"/>
    <w:multiLevelType w:val="hybridMultilevel"/>
    <w:tmpl w:val="06DE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64F48"/>
    <w:multiLevelType w:val="hybridMultilevel"/>
    <w:tmpl w:val="AC8E3306"/>
    <w:lvl w:ilvl="0" w:tplc="D632E65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D1396A"/>
    <w:multiLevelType w:val="hybridMultilevel"/>
    <w:tmpl w:val="F90618B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629EF"/>
    <w:multiLevelType w:val="singleLevel"/>
    <w:tmpl w:val="C39822D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386D720B"/>
    <w:multiLevelType w:val="hybridMultilevel"/>
    <w:tmpl w:val="6CB4C050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">
    <w:nsid w:val="796F7C5F"/>
    <w:multiLevelType w:val="hybridMultilevel"/>
    <w:tmpl w:val="F7CE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217D7"/>
    <w:multiLevelType w:val="hybridMultilevel"/>
    <w:tmpl w:val="AC8E3306"/>
    <w:lvl w:ilvl="0" w:tplc="D632E65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C73"/>
    <w:rsid w:val="000068EF"/>
    <w:rsid w:val="00012CE3"/>
    <w:rsid w:val="000304C9"/>
    <w:rsid w:val="00053BC1"/>
    <w:rsid w:val="00067F29"/>
    <w:rsid w:val="0007018A"/>
    <w:rsid w:val="0007743A"/>
    <w:rsid w:val="00084008"/>
    <w:rsid w:val="0009323E"/>
    <w:rsid w:val="00093DAF"/>
    <w:rsid w:val="000C6C4F"/>
    <w:rsid w:val="000C7C6E"/>
    <w:rsid w:val="000D2F71"/>
    <w:rsid w:val="000E74CD"/>
    <w:rsid w:val="001007CB"/>
    <w:rsid w:val="00123506"/>
    <w:rsid w:val="00156291"/>
    <w:rsid w:val="00175857"/>
    <w:rsid w:val="001769FD"/>
    <w:rsid w:val="00184D12"/>
    <w:rsid w:val="001A2D30"/>
    <w:rsid w:val="001A7BD8"/>
    <w:rsid w:val="001D548E"/>
    <w:rsid w:val="001E3449"/>
    <w:rsid w:val="001F11E5"/>
    <w:rsid w:val="0020150F"/>
    <w:rsid w:val="002160A9"/>
    <w:rsid w:val="002236E4"/>
    <w:rsid w:val="0022646F"/>
    <w:rsid w:val="00253098"/>
    <w:rsid w:val="00255C73"/>
    <w:rsid w:val="00263B42"/>
    <w:rsid w:val="002764CE"/>
    <w:rsid w:val="002863F7"/>
    <w:rsid w:val="002864E8"/>
    <w:rsid w:val="002873A4"/>
    <w:rsid w:val="002A19B3"/>
    <w:rsid w:val="002A5ED1"/>
    <w:rsid w:val="002C0EDD"/>
    <w:rsid w:val="002C36FB"/>
    <w:rsid w:val="002C41DB"/>
    <w:rsid w:val="002D398E"/>
    <w:rsid w:val="002E36EF"/>
    <w:rsid w:val="003205B7"/>
    <w:rsid w:val="00330ED2"/>
    <w:rsid w:val="00342204"/>
    <w:rsid w:val="0034296D"/>
    <w:rsid w:val="00350890"/>
    <w:rsid w:val="00376E2D"/>
    <w:rsid w:val="00386DD6"/>
    <w:rsid w:val="00392135"/>
    <w:rsid w:val="003A3E99"/>
    <w:rsid w:val="003A44D5"/>
    <w:rsid w:val="003B039C"/>
    <w:rsid w:val="003B17FC"/>
    <w:rsid w:val="003C7B98"/>
    <w:rsid w:val="003D618A"/>
    <w:rsid w:val="003E2D72"/>
    <w:rsid w:val="003E394D"/>
    <w:rsid w:val="003E4635"/>
    <w:rsid w:val="00401579"/>
    <w:rsid w:val="00406612"/>
    <w:rsid w:val="00416E9B"/>
    <w:rsid w:val="004600C3"/>
    <w:rsid w:val="0047733E"/>
    <w:rsid w:val="0048307B"/>
    <w:rsid w:val="004A03FD"/>
    <w:rsid w:val="004C472D"/>
    <w:rsid w:val="004F1996"/>
    <w:rsid w:val="004F56B0"/>
    <w:rsid w:val="00511FD1"/>
    <w:rsid w:val="00526307"/>
    <w:rsid w:val="005278B5"/>
    <w:rsid w:val="005313F7"/>
    <w:rsid w:val="005439DA"/>
    <w:rsid w:val="00565EEB"/>
    <w:rsid w:val="0057744D"/>
    <w:rsid w:val="005831F4"/>
    <w:rsid w:val="0058423B"/>
    <w:rsid w:val="00587A97"/>
    <w:rsid w:val="0060040E"/>
    <w:rsid w:val="0060175C"/>
    <w:rsid w:val="00604E19"/>
    <w:rsid w:val="00616BC3"/>
    <w:rsid w:val="0062056C"/>
    <w:rsid w:val="00631660"/>
    <w:rsid w:val="006725CF"/>
    <w:rsid w:val="00690DEA"/>
    <w:rsid w:val="0069542E"/>
    <w:rsid w:val="006C3559"/>
    <w:rsid w:val="006C40F2"/>
    <w:rsid w:val="006C67BA"/>
    <w:rsid w:val="006E4C63"/>
    <w:rsid w:val="006F1678"/>
    <w:rsid w:val="00702114"/>
    <w:rsid w:val="00711AFE"/>
    <w:rsid w:val="00720AAE"/>
    <w:rsid w:val="0073555A"/>
    <w:rsid w:val="0075355E"/>
    <w:rsid w:val="007650C1"/>
    <w:rsid w:val="00784EAC"/>
    <w:rsid w:val="0078666D"/>
    <w:rsid w:val="007932A5"/>
    <w:rsid w:val="00794F56"/>
    <w:rsid w:val="007B3FA1"/>
    <w:rsid w:val="007E2FD4"/>
    <w:rsid w:val="007E36A4"/>
    <w:rsid w:val="007E4782"/>
    <w:rsid w:val="007F0E37"/>
    <w:rsid w:val="007F6A51"/>
    <w:rsid w:val="00800311"/>
    <w:rsid w:val="00815818"/>
    <w:rsid w:val="00816D9E"/>
    <w:rsid w:val="0082516A"/>
    <w:rsid w:val="00832880"/>
    <w:rsid w:val="00833450"/>
    <w:rsid w:val="00834B41"/>
    <w:rsid w:val="00840FA4"/>
    <w:rsid w:val="00875476"/>
    <w:rsid w:val="00885C32"/>
    <w:rsid w:val="0088646B"/>
    <w:rsid w:val="008C341C"/>
    <w:rsid w:val="008C7F64"/>
    <w:rsid w:val="008D58B1"/>
    <w:rsid w:val="008E5605"/>
    <w:rsid w:val="008F051D"/>
    <w:rsid w:val="009002DE"/>
    <w:rsid w:val="00916ED1"/>
    <w:rsid w:val="00936A36"/>
    <w:rsid w:val="0095541C"/>
    <w:rsid w:val="00956C13"/>
    <w:rsid w:val="00972D89"/>
    <w:rsid w:val="0098056F"/>
    <w:rsid w:val="00992FD3"/>
    <w:rsid w:val="009B1524"/>
    <w:rsid w:val="009D7378"/>
    <w:rsid w:val="009E7133"/>
    <w:rsid w:val="00A02A77"/>
    <w:rsid w:val="00A200FA"/>
    <w:rsid w:val="00A278EE"/>
    <w:rsid w:val="00A4635A"/>
    <w:rsid w:val="00A46641"/>
    <w:rsid w:val="00A65F66"/>
    <w:rsid w:val="00A94BAE"/>
    <w:rsid w:val="00AF6149"/>
    <w:rsid w:val="00AF7F11"/>
    <w:rsid w:val="00B0393D"/>
    <w:rsid w:val="00B15047"/>
    <w:rsid w:val="00B24E40"/>
    <w:rsid w:val="00B31FCD"/>
    <w:rsid w:val="00B35A95"/>
    <w:rsid w:val="00B56594"/>
    <w:rsid w:val="00B64E81"/>
    <w:rsid w:val="00B742A3"/>
    <w:rsid w:val="00B75C64"/>
    <w:rsid w:val="00B83631"/>
    <w:rsid w:val="00BB6761"/>
    <w:rsid w:val="00BC6879"/>
    <w:rsid w:val="00BE2773"/>
    <w:rsid w:val="00BE3952"/>
    <w:rsid w:val="00BE396B"/>
    <w:rsid w:val="00C05DD4"/>
    <w:rsid w:val="00C07AD7"/>
    <w:rsid w:val="00C16C6A"/>
    <w:rsid w:val="00C240A1"/>
    <w:rsid w:val="00C2583E"/>
    <w:rsid w:val="00C710A8"/>
    <w:rsid w:val="00C9189F"/>
    <w:rsid w:val="00C929BA"/>
    <w:rsid w:val="00C9573F"/>
    <w:rsid w:val="00CB669F"/>
    <w:rsid w:val="00CD7180"/>
    <w:rsid w:val="00CE03F1"/>
    <w:rsid w:val="00CE56A8"/>
    <w:rsid w:val="00CF58F7"/>
    <w:rsid w:val="00CF61E8"/>
    <w:rsid w:val="00D07DE6"/>
    <w:rsid w:val="00D103E4"/>
    <w:rsid w:val="00D30627"/>
    <w:rsid w:val="00D345FE"/>
    <w:rsid w:val="00D542D4"/>
    <w:rsid w:val="00D628F3"/>
    <w:rsid w:val="00D63348"/>
    <w:rsid w:val="00D804A5"/>
    <w:rsid w:val="00D855D5"/>
    <w:rsid w:val="00D87CA1"/>
    <w:rsid w:val="00D91DFB"/>
    <w:rsid w:val="00D94A9B"/>
    <w:rsid w:val="00DA195C"/>
    <w:rsid w:val="00DA576A"/>
    <w:rsid w:val="00DC0D6C"/>
    <w:rsid w:val="00DE1883"/>
    <w:rsid w:val="00DE5DC8"/>
    <w:rsid w:val="00E17D2D"/>
    <w:rsid w:val="00E24D87"/>
    <w:rsid w:val="00E37549"/>
    <w:rsid w:val="00E71FE2"/>
    <w:rsid w:val="00E75D6C"/>
    <w:rsid w:val="00E84D01"/>
    <w:rsid w:val="00EB6314"/>
    <w:rsid w:val="00EB6FA2"/>
    <w:rsid w:val="00ED35A5"/>
    <w:rsid w:val="00EF005E"/>
    <w:rsid w:val="00EF1C40"/>
    <w:rsid w:val="00F022D0"/>
    <w:rsid w:val="00F1157C"/>
    <w:rsid w:val="00F12B44"/>
    <w:rsid w:val="00F458AF"/>
    <w:rsid w:val="00F46656"/>
    <w:rsid w:val="00FE39CD"/>
    <w:rsid w:val="00FE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5C7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55C7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5C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94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17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E3952"/>
    <w:pPr>
      <w:ind w:left="720"/>
      <w:contextualSpacing/>
    </w:pPr>
  </w:style>
  <w:style w:type="paragraph" w:customStyle="1" w:styleId="ConsNormal">
    <w:name w:val="ConsNormal"/>
    <w:rsid w:val="004F56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1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4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5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5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5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qFormat/>
    <w:rsid w:val="00885C32"/>
    <w:rPr>
      <w:b/>
      <w:bCs/>
    </w:rPr>
  </w:style>
  <w:style w:type="paragraph" w:customStyle="1" w:styleId="ConsNonformat">
    <w:name w:val="ConsNonformat"/>
    <w:rsid w:val="000774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74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4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41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24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-sinyav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2022-07-19T08:53:00Z</cp:lastPrinted>
  <dcterms:created xsi:type="dcterms:W3CDTF">2022-07-21T12:35:00Z</dcterms:created>
  <dcterms:modified xsi:type="dcterms:W3CDTF">2022-07-21T12:35:00Z</dcterms:modified>
</cp:coreProperties>
</file>