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C4" w:rsidRPr="005471C4" w:rsidRDefault="005471C4" w:rsidP="005471C4">
      <w:pPr>
        <w:spacing w:before="100" w:beforeAutospacing="1" w:after="100" w:afterAutospacing="1" w:line="389" w:lineRule="atLeast"/>
        <w:ind w:left="-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u w:val="single"/>
          <w:lang w:eastAsia="ru-RU"/>
        </w:rPr>
        <w:t>ОТЧЕТ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 xml:space="preserve">по итогам исполнения бюджета и социально-экономического развития </w:t>
      </w:r>
      <w:proofErr w:type="spell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Синявинского</w:t>
      </w:r>
      <w:proofErr w:type="spellEnd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 xml:space="preserve"> городского поселения Кировского муниципального района Ленинградской области за 2014 год и задачах на 2015 год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Работа администрации строилась в рамках утвержденного на 2014 год бюджета.      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 xml:space="preserve">     Бюджет </w:t>
      </w:r>
      <w:proofErr w:type="spell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Синявинского</w:t>
      </w:r>
      <w:proofErr w:type="spellEnd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 xml:space="preserve"> городского поселения за 2014 год выполнен по доходам в сумме 63127,5 тыс. руб., или на 102% к годовому плану – 62127,2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 Безвозмездные поступления от других бюджетов бюджетной системы Российской Федерации поступили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– 2565,1 тыс. руб.: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для осуществления работы Военно-учетного стола 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(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200,7 тыс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уб.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);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 xml:space="preserve">на ремонт Дома культуры в </w:t>
      </w:r>
      <w:proofErr w:type="spellStart"/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п</w:t>
      </w:r>
      <w:proofErr w:type="gramStart"/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.С</w:t>
      </w:r>
      <w:proofErr w:type="gramEnd"/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инявино</w:t>
      </w:r>
      <w:proofErr w:type="spellEnd"/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, оснащение зрительного зала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(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1000,0 тыс. руб.)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 ;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на обеспечение стимулирующих выплат основному персоналу муниципальных учреждений культуры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(538,8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тыс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уб.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);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на мероприятия, посвящённые дню образования Ленинградской области(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350,0 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тыс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уб.);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дотации бюджетам поселений на поддержку мер по сбалансированности бюджетов 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(75,6 тыс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уб.);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lastRenderedPageBreak/>
        <w:t>на финансирование мероприятия в области культуры (празднование 9-го мая, полевая кухня) 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(400,0 тыс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уб.)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            Среди зачисляемых в бюджет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Синявинского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городского поселения доходных источников основную долю составляют  налог на доходы физических лиц и земельный налог.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Налог на доходы физических лиц поступил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u w:val="single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u w:val="single"/>
          <w:lang w:eastAsia="ru-RU"/>
        </w:rPr>
        <w:t>13496,7 тыс. руб.,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при плане отчетного периода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13100,0 тыс. руб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.,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т.е. на 103,0%.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По сравнению с аналогичным периодом прошлого года поступления увеличились на 17,6%. Основная часть налога поступила от ЗАО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/Ф «Северная», ООО «ПИТ-ПРОДУКТ».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   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Поступления по земельному налогу составили</w:t>
      </w:r>
      <w:r w:rsidRPr="005471C4">
        <w:rPr>
          <w:rFonts w:ascii="Times New Roman" w:eastAsia="Times New Roman" w:hAnsi="Times New Roman" w:cs="Times New Roman"/>
          <w:color w:val="333333"/>
          <w:sz w:val="37"/>
          <w:u w:val="single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u w:val="single"/>
          <w:lang w:eastAsia="ru-RU"/>
        </w:rPr>
        <w:t>34376,5 тыс. руб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при плане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33900,0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или 101,4% к плану отчетного периода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.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(На территории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Синявинского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городского поселения находится 36 СНТ.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 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По массиву Восход кадастровая стоимость земли – 596,01 руб., и по массиву п. Синявино-1 – 579,12 руб.).</w:t>
      </w:r>
      <w:proofErr w:type="gramEnd"/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 Земельный налог в общей сумме налоговых доходов составляет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 65,5 %.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Налог на имущество физических лиц поступил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u w:val="single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u w:val="single"/>
          <w:lang w:eastAsia="ru-RU"/>
        </w:rPr>
        <w:t>536,9 тыс. руб.,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при плане отчетного периода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493,2 тыс. рублей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., 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план выполнен на 109%.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     По сравнению с аналогичным периодом прошлого года поступления увеличились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на 20,6%.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 В  доходную часть бюджета поступает налог на государственную пошлину. За год совершено 186 нотариальных действий.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>     С 01.01.2009 года в доходную часть бюджета поступает транспортный налог.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Поступления  по транспортному налогу с организаций составили</w:t>
      </w:r>
      <w:r w:rsidRPr="005471C4">
        <w:rPr>
          <w:rFonts w:ascii="Times New Roman" w:eastAsia="Times New Roman" w:hAnsi="Times New Roman" w:cs="Times New Roman"/>
          <w:color w:val="333333"/>
          <w:sz w:val="37"/>
          <w:u w:val="single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u w:val="single"/>
          <w:lang w:eastAsia="ru-RU"/>
        </w:rPr>
        <w:t>1033,5 тыс.</w:t>
      </w:r>
      <w:r w:rsidRPr="005471C4">
        <w:rPr>
          <w:rFonts w:ascii="Times New Roman" w:eastAsia="Times New Roman" w:hAnsi="Times New Roman" w:cs="Times New Roman"/>
          <w:color w:val="333333"/>
          <w:sz w:val="37"/>
          <w:u w:val="single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u w:val="single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при плане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1000,0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тыс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Исполнение 103,4%. Транспортный налог с физических лиц поступил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u w:val="single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u w:val="single"/>
          <w:lang w:eastAsia="ru-RU"/>
        </w:rPr>
        <w:t>2495,6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при плане отчетного периода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2100,0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План  выполнен  по данному налогу на 118,8 %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  С 01.01.2014 года в доходную часть бюджета поступают акцизы на дизельное топливо,  моторные масла и бензин. Сумма поступлений за год составила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555,9 тыс. руб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., при плане отчетного периода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652,1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Исполнение – 85,2 %.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      Существенную роль в создании стабильной финансовой базы играют неналоговые доходы. В бюджете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Синявинского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городского поселения неналоговые доходы составили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8042,7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 Поступление от арендной платы за земельные участки в отчетном периоде составили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3018,5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План по данной категории доходов исполнен на 100,6 %. На территории поселения действуют 30 договоров с юридическими лицами на общую площадь 11,7 га и 83 договора с физическими лицами на общую площадь 4,7 га.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        Доходы от сдачи в аренду имущества поступили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1081,2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при плане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1086,9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Исполнение 99,5 %.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 С 01 марта 2006 года в доходную часть бюджета поступает плата за наем жилья от населения. За год сумма поступлений составила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276,3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           Доходы от продажи земельных участков поступили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3332,4 тыс. руб.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при плане отчетного 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>периода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3054,3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отчетном периоде было проведено 10 аукционов по продаже земельных участков. Продано 9 участков.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Анализ состояния недоимки по поселению.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В течение всего года администрация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Синявинского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городского поселения работала в тесном контакте с налоговой инспекцией, КУМИ Кировского района по вопросу сокращения недоимки по налоговым и неналоговым доходам. Также Межрайонная инспекция Федеральной налоговой службы по Ленинградской области направляет заявления о вынесении судебных приказов о взыскании денежных сумм, а также исковые заявления. 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 Задолженность по земельному налогу составляет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4902,0 тыс. руб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 Задолженность по налогу на имущество физ. лиц. –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242,0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 По транспортному налогу –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3287,0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Исполнение расходной части бюджета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 xml:space="preserve">             Расходная часть бюджета  </w:t>
      </w:r>
      <w:proofErr w:type="spell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Синявинского</w:t>
      </w:r>
      <w:proofErr w:type="spellEnd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 xml:space="preserve"> городского поселения за 2014 год исполнена в сумме 64061,6 тыс. руб. – 85% к плану года </w:t>
      </w:r>
      <w:r w:rsidRPr="005471C4">
        <w:rPr>
          <w:rFonts w:ascii="Times New Roman" w:eastAsia="Times New Roman" w:hAnsi="Times New Roman" w:cs="Times New Roman"/>
          <w:i/>
          <w:iCs/>
          <w:color w:val="333333"/>
          <w:sz w:val="37"/>
          <w:lang w:eastAsia="ru-RU"/>
        </w:rPr>
        <w:t>(75700,2 тыс. руб.). В целом ассигнования отчетного периода недоиспользованы в сумме 11638,6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>За 2014 года бюджетные средства были направлены на расходы, связанные с социальным обеспечением, оплатой коммунальных услуг, услуг связи, безвозмездными перечислениями другим бюджетам, на благоустройство поселения, на жилищное хозяйство в том числе: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«Общегосударственные вопросы»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- расходы составили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15721 тыс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уб.: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коммунальные услуги, услуги связи, услуги по содержанию имущества, охранная деятельность здания администрации, оплата труда, резервный фонд, услуги по начислению субсидий малоимущим.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«Функционирование представительных органов местного самоуправления»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Исполнение по данному подразделу составляет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2004,8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- на оплату труда и на выплату по договорам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гражданск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-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правового характера, на публикацию в средствах массовой информации, программное обеспечение, членские взносы в ассоциацию.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«Функционирование местных администраций»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Исполнение по данному подразделу составляет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11076,0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- оплата труда, услуги связи, коммунальные услуги, услуги по содержанию имущества, прочие услуги (израсходованы на оплату труда и начисления на выплаты на оплату труда по договорам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гражданск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-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правового 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 xml:space="preserve">характера, на обслуживание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КонсультантПлюс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, программное обеспечение, услуги охраны, АВТОКАСКО, ОСАГО);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«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Обеспечение деятельности финансовых, налоговых и таможенных органов»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предусмотрены расходы на 2014 г. в сумме – 59,2 тыс. руб. исполнение  100 % (передача полномочий Комитету финансов).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«Обеспечение проведения выборов и референдумов»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расходы в сумме 308,9 тыс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уб. израсходованы на проведение выборов в совет депутатов. Исполнение 100%.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По подразделу «Резервные фонды»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На 2014г. были запланировано 600 тыс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уб., израсходовано 415,7 тыс.руб. на:  замену теплотрассы к зданию администрации, восстановление отопления в муниципальном жилье, ремонт канализации.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По  подразделу « Другие общегосударственные вопросы»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Исполнение по данному разделу составляет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2272,7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- на услуги по начислению субсидий малоимущим, на оплату труда по договору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гражданск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-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правового характера – старосты, публикация в газете «Ладога» и «Наше Синявино», обследование и изготовление тех. паспортов на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ж\д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., установка прибора УТЭ в блоке «Г», обслуживание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инж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 коммуникаций здания Дома быта.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lastRenderedPageBreak/>
        <w:t>По разделу  «Национальная оборона»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на осуществление полномочий по военному учету исполнено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 200 тыс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уб. 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По разделу  «Национальная безопасность и правоохранительная деятельность»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:</w:t>
      </w:r>
      <w:proofErr w:type="gramEnd"/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 xml:space="preserve">по подразделу «Предупреждение и ликвидация последствий ЧС и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СБ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, ГО»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 запланированы расходы на 2014 год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358,4 тыс. руб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., ассигнования зарезервированы на случай ЧС.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по подразделу «Обеспечение противопожарной безопасности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»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запланированы расходы на 2014 год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654,0 тыс. руб.,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исполнение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439,1 тыс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(израсходованы средства на содержание пожарных водоемом и создание противопожарной полосы)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       По подразделу «Другие вопросы в области национальной безопасности  и правоохранительной деятельности»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.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сполнение 36,0 тыс. руб. (Видеонаблюдение)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По разделу «Национальная экономика»: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 xml:space="preserve">   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«Дорожное хозяйство (дорожные фонды)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запланированы расходы на 2014г. в сумме –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16370,0 тыс. руб.,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исполнено –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11244,1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Неисполнение произошло в связи с тем, что работы по ремонту дорожного покрытия (ул. Садовая) не оплачены - не прошли строительный контроль.</w:t>
      </w:r>
      <w:proofErr w:type="gramEnd"/>
    </w:p>
    <w:p w:rsidR="005471C4" w:rsidRPr="005471C4" w:rsidRDefault="005471C4" w:rsidP="005471C4">
      <w:pPr>
        <w:spacing w:before="100" w:beforeAutospacing="1" w:after="100" w:afterAutospacing="1" w:line="389" w:lineRule="atLeast"/>
        <w:ind w:left="-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В рамках ремонта дорог поселения: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>- отремонтировано дорожное покрытие автомобильной дороги по ул. Кравченко (4400 кв.м.); устроены пешеходные дорожки (572,8 кв.м.);   дворовая территория д. 12 по ул. Кравченко(808, 6 кв.м.)</w:t>
      </w:r>
      <w:proofErr w:type="gramEnd"/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- дорожное покрытие по адресам: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г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.п. Синявино, ул. Дачная, ул. Косая, ул. Реутова (6950 кв.м.)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- автомобильная дорога по ул. Победы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г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.п. Синявино Кировского района Ленинградской области (1600 кв.м.)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- выполнены работы по устройству подъездной дороги к земельным участкам № 16, № 16а по ул. Косая, № 4 по ул. Дачная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г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.п. Синявино Кировского района Ленинградской области (680 кв.м.)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-выполнены работы по устройству парковочной площадки по адресу: Ленинградская обл., г.п. Синявино, ул. Кравченко, напротив д. № 10 (667 кв.м.)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- установлены дорожные знаки, «Лежачий полицейский» напротив д. № 5 по ул. Кравченко г.п. Синявино Кировского района Ленинградской области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«Другие вопросы в области национальной экономики»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отражены расходы на  2014 г. в сумме – 321,0 тыс. руб. По данному разделу не исполнение произошло в связи с тем, что не оплачен МК по генплану поселения. Заключение о согласовании проекта генерального плана поселения получено 23 января 2015 года.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По разделу  «Жилищно-коммунальное хозяйство»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Исполнение составляет сумму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17863,3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при плане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20983,4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>Неисполнение произошло за счет экономии средств по взносам в Фонд капитального ремонта (снижение доли муниципальных квартир), и по результатам проведенных торгов на покупку муниципального жилья аукцион признан не состоявшимся.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На коммунальное хозяйство – 2207,6 тыс. руб. По подразделу произошло экономия средств за счет снижения стоимости работ по строительству газопровода объекта газификации: «Распределительный газопровод к малоэтажной жилой застройке по адресу: Ленинградская область, Кировский район, пос. Синявино, ул. Лесная, ул. Труда», врезка в газопровод запланирована на 26 февраля 2015г.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    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 xml:space="preserve">В рамках муниципальной программы «Энергосбережение и повышение энергетической эффективности на территории МО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>Синявинское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u w:val="single"/>
          <w:lang w:eastAsia="ru-RU"/>
        </w:rPr>
        <w:t xml:space="preserve"> городское поселение на 2010-2015 годы»: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- установлены приборы учета тепловой энергии по адресам: Ленинградская область, Кировский район,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г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.п. Синявино, ул. Песочная, д. 12; ул. Садовая, д. 35.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- утеплены фасады жилых домов в п. Синявино по адресам: ул. Кравченко, д.1,2.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Из общей суммы поступлений средства направлены на благоустройства поселка, на что выделено из местного бюджета –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11744,3 тыс. руб.,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исполнено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9997,1 тыс. руб.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,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данная сумма включает: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Плата за предоставление услуг по уличному освещению, уличная уборка, в т.ч. трудоустройство детей, озеленение. Организация сбора и вывоз бытовых отходов и мусора, тех. обслуживание уличного освещения. Приобретение и 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>установка гранитных мемориальных плит на братском захоронении, и покупка вазонов, 2 детских игровых комплекса; скульптуры в сквер при въезде в поселок, устройство бетонированных площадок для сбора и временного хранения отходов потреблении, контейнеры ТБО. Неисполнение  по подразделу 0503 произошло в связи с тем, что работы по устройству площадки под рынок не оплачены – не прошли строительный контроль, а также экономия средств по закупке детских игровых площадок.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        По разделу  «Культура, искусство и кинематография»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Исполнение за 2014 год составило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10284,5 тыс. руб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 или на 97 % к отчетному плану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10607,1 тыс. руб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:</w:t>
      </w:r>
      <w:proofErr w:type="gramEnd"/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- оплата труда, услуги связи, коммунальные услуги, услуги по содержанию имущества (обслуживание пожарной сигнализации, тех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.о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бслуживание и ремонт приборов УУТЭ, работы на вывоз ТБО, установка двери и оконных блоков; работы по устройству пандуса к подъезду здания ДК, ремонт туалета в здании ДК; ремонт мягкой кровли в здании КДЦ «Синявино,  капитальный ремонт зрительного зала в КДЦ «Синявино», покупку автотранспортного средства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Ford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Transit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на услуги по страхованию автотранспортного средства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Ford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Transit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; на организационные взносы за участие в конкурсах; выполнение проектных работ, прохождение мед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смотра сотрудников. А так же на услуги полевой кухни к 9 мая и по проведению праздничной программы, покупка хореографического станка и костюмов для выступления, </w:t>
      </w:r>
      <w:proofErr w:type="spellStart"/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диз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 топливо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для котельной).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lastRenderedPageBreak/>
        <w:t>По подразделу «Другие вопросы в области культуры, кинематографии и СМИ»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За 2014 г. проведено 208 мероприятия и израсходовано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903,5 тыс. руб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составе данного подраздела отражены расходы на межбюджетные трансферты в сумме 103,9 тыс. руб.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           По разделу   «Социальная политика»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Были предусмотрены  расходы на 2014 г. в сумме -  281,0 тыс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.р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уб. на доплаты к пенсии муниципальным служащим в соответствии с решением Совета депутатов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Синявинское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городское поселение от 05.09.2007 г. № 104.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  По данному подразделу предусмотрены расходы на предоставление гражданам субсидии на оплату жилого помещения и коммунальных услуг в сумме –205,7 тыс. руб., исполнено – 16,3 тыс. руб. Расходы производилась на основании сводных ведомостей  МУП «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УПиС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ЖКХ».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На мероприятия в области спорта и физической культуры (участие в спартакиадах, соревнованиях, турнирах, первенствах, чемпионатах и др.)  в 2014 г. были предусмотрены расходы в сумме –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850,0 тыс. руб.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Исполнение по данному разделу – 75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9,7 тыс. руб. 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(на мероприятия и участие футбольной команды в турнире; покупка трибуны и благоустройство стадиона).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По разделу «Межбюджетные трансферты общего характера бюджетам субъектов Российской Федерации и муниципальных образований»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>Расходы за 2014 года составили в сумме</w:t>
      </w:r>
      <w:r w:rsidRPr="005471C4">
        <w:rPr>
          <w:rFonts w:ascii="Times New Roman" w:eastAsia="Times New Roman" w:hAnsi="Times New Roman" w:cs="Times New Roman"/>
          <w:color w:val="333333"/>
          <w:sz w:val="37"/>
          <w:lang w:eastAsia="ru-RU"/>
        </w:rPr>
        <w:t> 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3515,3 тыс. руб. (</w:t>
      </w: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Субсидия бюджету области на формирование фонда финансовой поддержки поселениям</w:t>
      </w:r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>)</w:t>
      </w:r>
      <w:proofErr w:type="gramStart"/>
      <w:r w:rsidRPr="005471C4">
        <w:rPr>
          <w:rFonts w:ascii="Times New Roman" w:eastAsia="Times New Roman" w:hAnsi="Times New Roman" w:cs="Times New Roman"/>
          <w:b/>
          <w:bCs/>
          <w:color w:val="333333"/>
          <w:sz w:val="37"/>
          <w:lang w:eastAsia="ru-RU"/>
        </w:rPr>
        <w:t xml:space="preserve"> .</w:t>
      </w:r>
      <w:proofErr w:type="gramEnd"/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 xml:space="preserve">Основные задачи администрации </w:t>
      </w:r>
      <w:proofErr w:type="spellStart"/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>Синявинского</w:t>
      </w:r>
      <w:proofErr w:type="spellEnd"/>
      <w:r w:rsidRPr="005471C4">
        <w:rPr>
          <w:rFonts w:ascii="Times New Roman" w:eastAsia="Times New Roman" w:hAnsi="Times New Roman" w:cs="Times New Roman"/>
          <w:b/>
          <w:bCs/>
          <w:i/>
          <w:iCs/>
          <w:color w:val="333333"/>
          <w:sz w:val="37"/>
          <w:lang w:eastAsia="ru-RU"/>
        </w:rPr>
        <w:t xml:space="preserve"> городского поселения на 2015 год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1C4" w:rsidRPr="005471C4" w:rsidRDefault="005471C4" w:rsidP="005471C4">
      <w:pPr>
        <w:numPr>
          <w:ilvl w:val="0"/>
          <w:numId w:val="1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Решать вопросы по обеспечению населения коммунальными услугами надлежащего качества и в полном объеме.</w:t>
      </w:r>
    </w:p>
    <w:p w:rsidR="005471C4" w:rsidRPr="005471C4" w:rsidRDefault="005471C4" w:rsidP="005471C4">
      <w:pPr>
        <w:numPr>
          <w:ilvl w:val="0"/>
          <w:numId w:val="1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Продолжить заниматься благоустройством территории для улучшения комфортности проживания населения: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 организация площадки с установкой спортивных уличных тренажеров;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 благоустройство земельного участка между хозяйственными постройками         и магазином «Пятерочка»;</w:t>
      </w:r>
    </w:p>
    <w:p w:rsidR="005471C4" w:rsidRPr="005471C4" w:rsidRDefault="005471C4" w:rsidP="005471C4">
      <w:pPr>
        <w:spacing w:before="100" w:beforeAutospacing="1" w:after="100" w:afterAutospacing="1" w:line="389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     строительство футбольного поля в Синявино-2</w:t>
      </w:r>
    </w:p>
    <w:p w:rsidR="005471C4" w:rsidRPr="005471C4" w:rsidRDefault="005471C4" w:rsidP="005471C4">
      <w:pPr>
        <w:numPr>
          <w:ilvl w:val="0"/>
          <w:numId w:val="2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Продолжить формирование земельных участков для индивидуального жилищного строительства на территории поселка.</w:t>
      </w:r>
    </w:p>
    <w:p w:rsidR="005471C4" w:rsidRPr="005471C4" w:rsidRDefault="005471C4" w:rsidP="005471C4">
      <w:pPr>
        <w:numPr>
          <w:ilvl w:val="0"/>
          <w:numId w:val="3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Завершить согласование проектной документации по строительству газопровода по ул.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Садовая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, Лесная.</w:t>
      </w:r>
    </w:p>
    <w:p w:rsidR="005471C4" w:rsidRPr="005471C4" w:rsidRDefault="005471C4" w:rsidP="005471C4">
      <w:pPr>
        <w:numPr>
          <w:ilvl w:val="0"/>
          <w:numId w:val="4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Продолжить ремонт автомобильных дорог улично-дорожной сети поселка, с устройством дорожных элементов: ограждения, лежачего полицейского.</w:t>
      </w:r>
    </w:p>
    <w:p w:rsidR="005471C4" w:rsidRPr="005471C4" w:rsidRDefault="005471C4" w:rsidP="005471C4">
      <w:pPr>
        <w:numPr>
          <w:ilvl w:val="0"/>
          <w:numId w:val="5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 xml:space="preserve">Завершить работы по утверждению Генерального плана  </w:t>
      </w:r>
      <w:proofErr w:type="spell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Синявинского</w:t>
      </w:r>
      <w:proofErr w:type="spell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городского поселения.</w:t>
      </w:r>
    </w:p>
    <w:p w:rsidR="005471C4" w:rsidRPr="005471C4" w:rsidRDefault="005471C4" w:rsidP="005471C4">
      <w:pPr>
        <w:numPr>
          <w:ilvl w:val="0"/>
          <w:numId w:val="6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Продолжить работу по приобретению квартир для обеспечения граждан нуждающихся в улучшении жилищных условиях и состоящих на учете в качестве нуждающихся.</w:t>
      </w:r>
    </w:p>
    <w:p w:rsidR="005471C4" w:rsidRPr="005471C4" w:rsidRDefault="005471C4" w:rsidP="005471C4">
      <w:pPr>
        <w:numPr>
          <w:ilvl w:val="0"/>
          <w:numId w:val="7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рамках долгосрочной целевой программы «Капитальный ремонт и оснащение объектов культуры городских поселений Ленинградской области на 2014-2016 годы» произвести ремонт в здании КДЦ «Синявино».</w:t>
      </w:r>
    </w:p>
    <w:p w:rsidR="005471C4" w:rsidRPr="005471C4" w:rsidRDefault="005471C4" w:rsidP="005471C4">
      <w:pPr>
        <w:numPr>
          <w:ilvl w:val="0"/>
          <w:numId w:val="8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Произвести ремонт здания общежития.</w:t>
      </w:r>
    </w:p>
    <w:p w:rsidR="005471C4" w:rsidRPr="005471C4" w:rsidRDefault="005471C4" w:rsidP="005471C4">
      <w:pPr>
        <w:numPr>
          <w:ilvl w:val="0"/>
          <w:numId w:val="9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 Подготовка проектно-сметной документации на строительство водопровода по ул. Школьная, ул. Реутова </w:t>
      </w:r>
      <w:proofErr w:type="gramStart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г</w:t>
      </w:r>
      <w:proofErr w:type="gramEnd"/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.п. Синявино-2.</w:t>
      </w:r>
    </w:p>
    <w:p w:rsidR="005471C4" w:rsidRPr="005471C4" w:rsidRDefault="005471C4" w:rsidP="005471C4">
      <w:pPr>
        <w:numPr>
          <w:ilvl w:val="0"/>
          <w:numId w:val="10"/>
        </w:numPr>
        <w:spacing w:before="100" w:beforeAutospacing="1" w:after="100" w:afterAutospacing="1" w:line="38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1C4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Подготовка проектно-сметной документации на строительство газопровода в Синявино-2.</w:t>
      </w:r>
    </w:p>
    <w:p w:rsidR="001A1905" w:rsidRDefault="001A1905"/>
    <w:sectPr w:rsidR="001A1905" w:rsidSect="001A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C9A"/>
    <w:multiLevelType w:val="multilevel"/>
    <w:tmpl w:val="CA00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81B1A"/>
    <w:multiLevelType w:val="multilevel"/>
    <w:tmpl w:val="A802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0"/>
    <w:lvlOverride w:ilvl="0">
      <w:startOverride w:val="9"/>
    </w:lvlOverride>
  </w:num>
  <w:num w:numId="9">
    <w:abstractNumId w:val="0"/>
    <w:lvlOverride w:ilvl="0">
      <w:startOverride w:val="10"/>
    </w:lvlOverride>
  </w:num>
  <w:num w:numId="10">
    <w:abstractNumId w:val="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71C4"/>
    <w:rsid w:val="001A1905"/>
    <w:rsid w:val="0054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1C4"/>
    <w:rPr>
      <w:b/>
      <w:bCs/>
    </w:rPr>
  </w:style>
  <w:style w:type="character" w:customStyle="1" w:styleId="apple-converted-space">
    <w:name w:val="apple-converted-space"/>
    <w:basedOn w:val="a0"/>
    <w:rsid w:val="005471C4"/>
  </w:style>
  <w:style w:type="character" w:styleId="a5">
    <w:name w:val="Emphasis"/>
    <w:basedOn w:val="a0"/>
    <w:uiPriority w:val="20"/>
    <w:qFormat/>
    <w:rsid w:val="005471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2272</Words>
  <Characters>12951</Characters>
  <Application>Microsoft Office Word</Application>
  <DocSecurity>0</DocSecurity>
  <Lines>107</Lines>
  <Paragraphs>30</Paragraphs>
  <ScaleCrop>false</ScaleCrop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2016-03-02T09:36:00Z</dcterms:created>
  <dcterms:modified xsi:type="dcterms:W3CDTF">2016-03-02T09:36:00Z</dcterms:modified>
</cp:coreProperties>
</file>