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50" w:rsidRDefault="00423D50" w:rsidP="00423D50">
      <w:pPr>
        <w:rPr>
          <w:sz w:val="28"/>
        </w:rPr>
      </w:pPr>
      <w:bookmarkStart w:id="0" w:name="_Toc103598230"/>
      <w:bookmarkStart w:id="1" w:name="_Toc103598262"/>
      <w:r>
        <w:rPr>
          <w:sz w:val="28"/>
        </w:rPr>
        <w:t xml:space="preserve">                                                                                             </w:t>
      </w:r>
      <w:r>
        <w:rPr>
          <w:sz w:val="28"/>
        </w:rPr>
        <w:tab/>
        <w:t xml:space="preserve">                            </w:t>
      </w:r>
    </w:p>
    <w:p w:rsidR="00423D50" w:rsidRDefault="00423D50" w:rsidP="00423D50">
      <w:pPr>
        <w:jc w:val="both"/>
        <w:rPr>
          <w:sz w:val="28"/>
        </w:rPr>
      </w:pPr>
      <w:r>
        <w:rPr>
          <w:sz w:val="28"/>
        </w:rPr>
        <w:tab/>
      </w:r>
    </w:p>
    <w:p w:rsidR="00423D50" w:rsidRPr="00FF1BBB" w:rsidRDefault="00423D50" w:rsidP="00423D50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FF1BBB">
        <w:rPr>
          <w:sz w:val="28"/>
          <w:szCs w:val="28"/>
        </w:rPr>
        <w:t>В извещение администрации МО Синявинское  городское поселение, опубликованном 26.05.2022г., о проведении электронного  аукциона на право заключения договора аренды земельного участка из земель, государственная собственность на которые не разграничена,  с кадастровым номером 47:16:0401004:119, площадью 5700 кв. м, категория земель: земли населенных пунктов, виды разрешенного использования:  под строительство многоэтажных жилых домов, расположенного по адресу:</w:t>
      </w:r>
      <w:proofErr w:type="gramEnd"/>
      <w:r w:rsidRPr="00FF1BBB">
        <w:rPr>
          <w:sz w:val="28"/>
          <w:szCs w:val="28"/>
        </w:rPr>
        <w:t xml:space="preserve"> Ленинградская область, Кировский район, г.п. Синявино, п. Синявино-1, ул. Кравченко, пятн</w:t>
      </w:r>
      <w:r w:rsidR="00AA37F7">
        <w:rPr>
          <w:sz w:val="28"/>
          <w:szCs w:val="28"/>
        </w:rPr>
        <w:t xml:space="preserve">о застройки №1,  </w:t>
      </w:r>
      <w:r w:rsidRPr="00FF1BBB">
        <w:rPr>
          <w:sz w:val="28"/>
          <w:szCs w:val="28"/>
        </w:rPr>
        <w:t xml:space="preserve">вносятся изменения: </w:t>
      </w:r>
    </w:p>
    <w:p w:rsidR="00423D50" w:rsidRPr="00FF1BBB" w:rsidRDefault="00423D50" w:rsidP="00423D50">
      <w:pPr>
        <w:ind w:firstLine="567"/>
        <w:jc w:val="both"/>
        <w:rPr>
          <w:sz w:val="28"/>
          <w:szCs w:val="28"/>
        </w:rPr>
      </w:pPr>
      <w:r w:rsidRPr="00FF1BBB">
        <w:rPr>
          <w:sz w:val="28"/>
          <w:szCs w:val="28"/>
        </w:rPr>
        <w:t>В части правил землепользования и застройки (3 строка 2 столбец) изложить в следующей редакции:</w:t>
      </w:r>
    </w:p>
    <w:p w:rsidR="00423D50" w:rsidRPr="00FF1BBB" w:rsidRDefault="00423D50" w:rsidP="00423D50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F1BBB">
        <w:rPr>
          <w:b/>
          <w:sz w:val="28"/>
          <w:szCs w:val="28"/>
        </w:rPr>
        <w:t>«</w:t>
      </w:r>
      <w:r w:rsidRPr="00FF1BBB">
        <w:rPr>
          <w:sz w:val="28"/>
          <w:szCs w:val="28"/>
        </w:rPr>
        <w:t xml:space="preserve">(утверждены решением совета </w:t>
      </w:r>
      <w:r w:rsidRPr="00FF1BBB">
        <w:rPr>
          <w:spacing w:val="3"/>
          <w:sz w:val="28"/>
          <w:szCs w:val="28"/>
        </w:rPr>
        <w:t xml:space="preserve">депутатов Синявинского городского поселения </w:t>
      </w:r>
      <w:r w:rsidRPr="00FF1BBB">
        <w:rPr>
          <w:spacing w:val="-1"/>
          <w:sz w:val="28"/>
          <w:szCs w:val="28"/>
        </w:rPr>
        <w:t xml:space="preserve">от 26.12.2014 № 24, с внесением изменений, утвержденных приказом  </w:t>
      </w:r>
      <w:r w:rsidRPr="00FF1BBB">
        <w:rPr>
          <w:spacing w:val="2"/>
          <w:sz w:val="28"/>
          <w:szCs w:val="28"/>
        </w:rPr>
        <w:t xml:space="preserve">Комитета по архитектуре и градостроительству Ленинградской области </w:t>
      </w:r>
      <w:r w:rsidRPr="00FF1BBB">
        <w:rPr>
          <w:spacing w:val="7"/>
          <w:sz w:val="28"/>
          <w:szCs w:val="28"/>
        </w:rPr>
        <w:t xml:space="preserve">№ 6 от 02.02.2016, </w:t>
      </w:r>
      <w:r w:rsidRPr="00FF1BBB">
        <w:rPr>
          <w:spacing w:val="6"/>
          <w:sz w:val="28"/>
          <w:szCs w:val="28"/>
        </w:rPr>
        <w:t>№ 51 от 12.10.2016, приказом Комитета градостроительной политики Ленинградской области от 25.05.2022 № 67)</w:t>
      </w:r>
    </w:p>
    <w:p w:rsidR="00423D50" w:rsidRPr="00FF1BBB" w:rsidRDefault="00423D50" w:rsidP="00423D50">
      <w:pPr>
        <w:pStyle w:val="3"/>
        <w:rPr>
          <w:b w:val="0"/>
          <w:i/>
          <w:sz w:val="28"/>
          <w:szCs w:val="28"/>
          <w:u w:val="single"/>
        </w:rPr>
      </w:pPr>
      <w:r w:rsidRPr="00FF1BBB">
        <w:rPr>
          <w:b w:val="0"/>
          <w:sz w:val="28"/>
          <w:szCs w:val="28"/>
        </w:rPr>
        <w:t>Земельный участок  площадью 5700 кв</w:t>
      </w:r>
      <w:proofErr w:type="gramStart"/>
      <w:r w:rsidRPr="00FF1BBB">
        <w:rPr>
          <w:b w:val="0"/>
          <w:sz w:val="28"/>
          <w:szCs w:val="28"/>
        </w:rPr>
        <w:t>.м</w:t>
      </w:r>
      <w:proofErr w:type="gramEnd"/>
      <w:r w:rsidRPr="00FF1BBB">
        <w:rPr>
          <w:b w:val="0"/>
          <w:sz w:val="28"/>
          <w:szCs w:val="28"/>
        </w:rPr>
        <w:t xml:space="preserve">,  с кадастровым номером 47:16:0401004:119, расположенный по адресу: Ленинградская область, Кировский район, г.п. Синявино, п. Синявино-1, ул. Кравченко, пятно застройки №1, </w:t>
      </w:r>
      <w:proofErr w:type="gramStart"/>
      <w:r w:rsidRPr="00FF1BBB">
        <w:rPr>
          <w:b w:val="0"/>
          <w:sz w:val="28"/>
          <w:szCs w:val="28"/>
        </w:rPr>
        <w:t>согласно Правил</w:t>
      </w:r>
      <w:proofErr w:type="gramEnd"/>
      <w:r w:rsidRPr="00FF1BBB">
        <w:rPr>
          <w:b w:val="0"/>
          <w:sz w:val="28"/>
          <w:szCs w:val="28"/>
        </w:rPr>
        <w:t xml:space="preserve"> землепользования и застройки части территории Синявинского городского поселения Кировского муниципального района Ленинградской области относится к </w:t>
      </w:r>
      <w:r w:rsidRPr="00FF1BBB">
        <w:rPr>
          <w:b w:val="0"/>
          <w:i/>
          <w:sz w:val="28"/>
          <w:szCs w:val="28"/>
        </w:rPr>
        <w:t>зоне жилой застройки средней этажности Ж3.</w:t>
      </w:r>
    </w:p>
    <w:p w:rsidR="00030D4F" w:rsidRPr="00A65891" w:rsidRDefault="00030D4F" w:rsidP="00030D4F">
      <w:pPr>
        <w:spacing w:after="120"/>
        <w:ind w:firstLine="709"/>
        <w:jc w:val="both"/>
        <w:outlineLvl w:val="2"/>
        <w:rPr>
          <w:rFonts w:eastAsia="Calibri"/>
          <w:b/>
          <w:bCs/>
          <w:sz w:val="26"/>
          <w:szCs w:val="26"/>
          <w:lang w:eastAsia="en-US"/>
        </w:rPr>
      </w:pPr>
      <w:r w:rsidRPr="00A65891">
        <w:rPr>
          <w:rFonts w:eastAsia="Calibri"/>
          <w:b/>
          <w:bCs/>
          <w:sz w:val="26"/>
          <w:szCs w:val="26"/>
          <w:lang w:eastAsia="en-US"/>
        </w:rPr>
        <w:t>Статья 19. Жилые зоны</w:t>
      </w:r>
      <w:bookmarkEnd w:id="0"/>
    </w:p>
    <w:p w:rsidR="00030D4F" w:rsidRPr="00030D4F" w:rsidRDefault="00030D4F" w:rsidP="00030D4F">
      <w:pPr>
        <w:pStyle w:val="3"/>
        <w:rPr>
          <w:sz w:val="24"/>
        </w:rPr>
      </w:pPr>
      <w:bookmarkStart w:id="2" w:name="_Toc103598233"/>
      <w:r w:rsidRPr="00030D4F">
        <w:rPr>
          <w:sz w:val="24"/>
        </w:rPr>
        <w:t>Ж3. Зона жилой застройки средней этажности</w:t>
      </w:r>
      <w:bookmarkEnd w:id="2"/>
    </w:p>
    <w:p w:rsidR="00030D4F" w:rsidRPr="00030D4F" w:rsidRDefault="00030D4F" w:rsidP="00030D4F">
      <w:pPr>
        <w:spacing w:before="120" w:after="120"/>
      </w:pPr>
      <w:r w:rsidRPr="00030D4F">
        <w:rPr>
          <w:b/>
        </w:rPr>
        <w:t>Таблица 19.5.</w:t>
      </w:r>
      <w:r w:rsidRPr="00030D4F">
        <w:t> Виды разрешенного использования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5381"/>
        <w:gridCol w:w="1629"/>
      </w:tblGrid>
      <w:tr w:rsidR="00030D4F" w:rsidRPr="00030D4F" w:rsidTr="00411B05">
        <w:trPr>
          <w:trHeight w:val="340"/>
          <w:tblHeader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Наименование вида разрешенного использования земельного участка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Описание вида разрешенного использования земельного участка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Код (числовое обозначение) вида разрешенного использования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9356" w:type="dxa"/>
            <w:gridSpan w:val="3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b/>
              </w:rPr>
            </w:pPr>
            <w:r w:rsidRPr="00030D4F">
              <w:rPr>
                <w:b/>
              </w:rPr>
              <w:t>Основные виды разрешенного использования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Среднеэтажная жилая застройка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D4F">
              <w:rPr>
                <w:rFonts w:ascii="Times New Roman" w:hAnsi="Times New Roman"/>
                <w:sz w:val="24"/>
                <w:szCs w:val="24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2.5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lastRenderedPageBreak/>
              <w:t>Коммунальное обслуживание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" w:history="1">
              <w:r w:rsidRPr="00030D4F">
                <w:t>кодами 3.1.1</w:t>
              </w:r>
            </w:hyperlink>
            <w:r w:rsidRPr="00030D4F">
              <w:t xml:space="preserve"> - </w:t>
            </w:r>
            <w:hyperlink r:id="rId5" w:history="1">
              <w:r w:rsidRPr="00030D4F">
                <w:t>3.1.2</w:t>
              </w:r>
            </w:hyperlink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3.1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Бытовое обслуживание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3.3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443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D4F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558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Парки культуры</w:t>
            </w:r>
            <w:r w:rsidRPr="00030D4F">
              <w:br/>
              <w:t>и отдыха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парков культуры и отдыха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3.6.2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Магазины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4.4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443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8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Площадки для занятий спортом</w:t>
            </w:r>
          </w:p>
          <w:p w:rsidR="00030D4F" w:rsidRPr="00030D4F" w:rsidRDefault="00030D4F" w:rsidP="00411B05">
            <w:pPr>
              <w:jc w:val="center"/>
              <w:rPr>
                <w:color w:val="FF0000"/>
              </w:rPr>
            </w:pP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5.1.3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Историко-культурная деятельность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 xml:space="preserve">Сохранение и изучение объектов культурного наследия народов РФ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030D4F">
              <w:lastRenderedPageBreak/>
              <w:t>хозяйственная деятельность, обеспечивающая познавательный туризм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lastRenderedPageBreak/>
              <w:t>9.3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lastRenderedPageBreak/>
              <w:t>Земельные участки (территории) общего пользования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030D4F">
                <w:t>кодами 12.0.1</w:t>
              </w:r>
            </w:hyperlink>
            <w:r w:rsidRPr="00030D4F">
              <w:t xml:space="preserve"> - </w:t>
            </w:r>
            <w:hyperlink r:id="rId7" w:history="1">
              <w:r w:rsidRPr="00030D4F">
                <w:t>12.0.2</w:t>
              </w:r>
            </w:hyperlink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12.0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Улично-дорожная сеть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proofErr w:type="gramStart"/>
            <w:r w:rsidRPr="00030D4F">
              <w:t>Размещение объектов улично-дорожной сети: автомобильных дорог, трамвайных путей</w:t>
            </w:r>
            <w:r w:rsidRPr="00030D4F">
              <w:br/>
              <w:t>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12.0.1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Благоустройство территории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12.0.2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9356" w:type="dxa"/>
            <w:gridSpan w:val="3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b/>
              </w:rPr>
            </w:pPr>
            <w:r w:rsidRPr="00030D4F">
              <w:rPr>
                <w:b/>
              </w:rPr>
              <w:t>Условно разрешенные виды использования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Для индивидуального жилищного строительства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proofErr w:type="gramStart"/>
            <w:r w:rsidRPr="00030D4F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030D4F"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2.1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lastRenderedPageBreak/>
              <w:t>Передвижное жилье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2.4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Хранение автотранспорта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отдельно стоящих и пристроенных гаражей, в том числе подземных, предназначенных для хранения автотранспорта,</w:t>
            </w:r>
            <w:r w:rsidRPr="00030D4F">
              <w:br/>
              <w:t>в том числе с разделением на машино-места,</w:t>
            </w:r>
            <w:r w:rsidRPr="00030D4F">
              <w:br/>
              <w:t xml:space="preserve">за исключением гаражей, размещение которых предусмотрено содержанием видов разрешенного использования с </w:t>
            </w:r>
            <w:hyperlink w:anchor="P180" w:history="1">
              <w:r w:rsidRPr="00030D4F">
                <w:t>кодами 2.7.2</w:t>
              </w:r>
            </w:hyperlink>
            <w:r w:rsidRPr="00030D4F">
              <w:t xml:space="preserve">, </w:t>
            </w:r>
            <w:hyperlink w:anchor="P332" w:history="1">
              <w:r w:rsidRPr="00030D4F">
                <w:t>4.9</w:t>
              </w:r>
            </w:hyperlink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2.7.1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Амбулаторно-поликлиническое обслуживание</w:t>
            </w:r>
          </w:p>
          <w:p w:rsidR="00030D4F" w:rsidRPr="00030D4F" w:rsidRDefault="00030D4F" w:rsidP="00411B05">
            <w:pPr>
              <w:jc w:val="center"/>
            </w:pP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3.4.1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Стационарное медицинское обслуживание</w:t>
            </w:r>
          </w:p>
          <w:p w:rsidR="00030D4F" w:rsidRPr="00030D4F" w:rsidRDefault="00030D4F" w:rsidP="00411B05">
            <w:pPr>
              <w:jc w:val="center"/>
            </w:pP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3.4.2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D4F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266"/>
            <w:bookmarkEnd w:id="3"/>
            <w:r w:rsidRPr="00030D4F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Банковская</w:t>
            </w:r>
            <w:r w:rsidRPr="00030D4F">
              <w:rPr>
                <w:rFonts w:ascii="Times New Roman" w:hAnsi="Times New Roman"/>
                <w:sz w:val="24"/>
                <w:szCs w:val="24"/>
              </w:rPr>
              <w:br/>
              <w:t>и страховая деятельность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Общественное питание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4.6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 xml:space="preserve">Гостиничное </w:t>
            </w:r>
            <w:r w:rsidRPr="00030D4F">
              <w:lastRenderedPageBreak/>
              <w:t>обслуживание</w:t>
            </w:r>
          </w:p>
        </w:tc>
        <w:tc>
          <w:tcPr>
            <w:tcW w:w="5443" w:type="dxa"/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lastRenderedPageBreak/>
              <w:t>Размещение гостиниц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4.7</w:t>
            </w:r>
          </w:p>
        </w:tc>
      </w:tr>
      <w:tr w:rsidR="00030D4F" w:rsidRPr="00030D4F" w:rsidTr="00411B05">
        <w:trPr>
          <w:trHeight w:val="340"/>
          <w:jc w:val="center"/>
        </w:trPr>
        <w:tc>
          <w:tcPr>
            <w:tcW w:w="2355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lastRenderedPageBreak/>
              <w:t>Обеспечение внутреннего правопорядка</w:t>
            </w:r>
          </w:p>
        </w:tc>
        <w:tc>
          <w:tcPr>
            <w:tcW w:w="5443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4F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</w:t>
            </w:r>
            <w:r w:rsidRPr="00030D4F">
              <w:rPr>
                <w:rFonts w:ascii="Times New Roman" w:hAnsi="Times New Roman"/>
                <w:sz w:val="24"/>
                <w:szCs w:val="24"/>
              </w:rPr>
              <w:br/>
              <w:t xml:space="preserve">и спасательных служб, в которых существует военизированная </w:t>
            </w:r>
            <w:proofErr w:type="spellStart"/>
            <w:r w:rsidRPr="00030D4F">
              <w:rPr>
                <w:rFonts w:ascii="Times New Roman" w:hAnsi="Times New Roman"/>
                <w:sz w:val="24"/>
                <w:szCs w:val="24"/>
              </w:rPr>
              <w:t>служба</w:t>
            </w:r>
            <w:proofErr w:type="gramStart"/>
            <w:r w:rsidRPr="00030D4F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030D4F">
              <w:rPr>
                <w:rFonts w:ascii="Times New Roman" w:hAnsi="Times New Roman"/>
                <w:sz w:val="24"/>
                <w:szCs w:val="24"/>
              </w:rPr>
              <w:t>азмещение</w:t>
            </w:r>
            <w:proofErr w:type="spellEnd"/>
            <w:r w:rsidRPr="00030D4F">
              <w:rPr>
                <w:rFonts w:ascii="Times New Roman" w:hAnsi="Times New Roman"/>
                <w:sz w:val="24"/>
                <w:szCs w:val="24"/>
              </w:rPr>
              <w:t xml:space="preserve">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8" w:type="dxa"/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:rsidR="00030D4F" w:rsidRPr="00030D4F" w:rsidRDefault="00030D4F" w:rsidP="00411B05">
            <w:pPr>
              <w:jc w:val="center"/>
            </w:pPr>
            <w:r w:rsidRPr="00030D4F">
              <w:t>8.3</w:t>
            </w:r>
          </w:p>
        </w:tc>
      </w:tr>
    </w:tbl>
    <w:p w:rsidR="00030D4F" w:rsidRPr="00030D4F" w:rsidRDefault="00030D4F" w:rsidP="00030D4F">
      <w:pPr>
        <w:pStyle w:val="a9"/>
        <w:spacing w:before="0" w:after="0"/>
        <w:rPr>
          <w:b/>
          <w:sz w:val="24"/>
          <w:szCs w:val="24"/>
        </w:rPr>
      </w:pPr>
    </w:p>
    <w:p w:rsidR="00030D4F" w:rsidRPr="00030D4F" w:rsidRDefault="00030D4F" w:rsidP="00030D4F">
      <w:pPr>
        <w:pStyle w:val="a9"/>
        <w:spacing w:before="0" w:after="120"/>
        <w:rPr>
          <w:sz w:val="24"/>
          <w:szCs w:val="24"/>
        </w:rPr>
      </w:pPr>
      <w:r w:rsidRPr="00030D4F">
        <w:rPr>
          <w:b/>
          <w:sz w:val="24"/>
          <w:szCs w:val="24"/>
        </w:rPr>
        <w:t>Таблица 19.6.</w:t>
      </w:r>
      <w:r w:rsidRPr="00030D4F">
        <w:rPr>
          <w:sz w:val="24"/>
          <w:szCs w:val="24"/>
        </w:rPr>
        <w:t xml:space="preserve"> Предельные (минимальные </w:t>
      </w:r>
      <w:proofErr w:type="gramStart"/>
      <w:r w:rsidRPr="00030D4F">
        <w:rPr>
          <w:sz w:val="24"/>
          <w:szCs w:val="24"/>
        </w:rPr>
        <w:t>и(</w:t>
      </w:r>
      <w:proofErr w:type="gramEnd"/>
      <w:r w:rsidRPr="00030D4F">
        <w:rPr>
          <w:sz w:val="24"/>
          <w:szCs w:val="24"/>
        </w:rPr>
        <w:t>или) максимальные) размеры земельных участков и предельные параметры разрешенного строительства, реконструкции объектов капитального строительства (с учетом положений пунктов 4 и 5 статьи 18 настоящих Правил):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9"/>
        <w:gridCol w:w="3150"/>
        <w:gridCol w:w="1717"/>
      </w:tblGrid>
      <w:tr w:rsidR="00030D4F" w:rsidRPr="00030D4F" w:rsidTr="00411B05">
        <w:trPr>
          <w:trHeight w:val="170"/>
          <w:tblHeader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t>Вид разрешенного использования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t>Значение показателя</w:t>
            </w:r>
          </w:p>
        </w:tc>
      </w:tr>
      <w:tr w:rsidR="00030D4F" w:rsidRPr="00030D4F" w:rsidTr="00411B05">
        <w:trPr>
          <w:trHeight w:val="1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rPr>
                <w:rFonts w:eastAsia="Calibri"/>
                <w:b/>
                <w:i/>
              </w:rPr>
            </w:pPr>
            <w:r w:rsidRPr="00030D4F">
              <w:rPr>
                <w:rFonts w:eastAsia="Calibri"/>
                <w:b/>
                <w:i/>
              </w:rPr>
              <w:t>предельные (минимальные и (или) максимальные) размеры земельных участков,</w:t>
            </w:r>
            <w:r w:rsidRPr="00030D4F">
              <w:rPr>
                <w:rFonts w:eastAsia="Calibri"/>
                <w:b/>
                <w:i/>
              </w:rPr>
              <w:br/>
              <w:t>в том числе их площадь: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  <w:r w:rsidRPr="00030D4F">
              <w:rPr>
                <w:rFonts w:eastAsia="Calibri"/>
              </w:rPr>
              <w:t>минимальная площадь земельного участка, кв</w:t>
            </w:r>
            <w:proofErr w:type="gramStart"/>
            <w:r w:rsidRPr="00030D4F">
              <w:rPr>
                <w:rFonts w:eastAsia="Calibri"/>
              </w:rPr>
              <w:t>.м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индивидуального жилищного строительства, код 2.1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600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t xml:space="preserve">дошкольное, начальное и среднее общее образование, </w:t>
            </w:r>
            <w:r w:rsidRPr="00030D4F">
              <w:rPr>
                <w:rFonts w:eastAsia="Calibri"/>
              </w:rPr>
              <w:t>код 3.5.1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4400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иных видов разрешенного использования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не подлежит установлению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  <w:r w:rsidRPr="00030D4F">
              <w:rPr>
                <w:rFonts w:eastAsia="Calibri"/>
              </w:rPr>
              <w:t>максимальная площадь земельного участка, кв</w:t>
            </w:r>
            <w:proofErr w:type="gramStart"/>
            <w:r w:rsidRPr="00030D4F">
              <w:rPr>
                <w:rFonts w:eastAsia="Calibri"/>
              </w:rPr>
              <w:t>.м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индивидуального жилищного строительства, код 2.1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2000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иных видов разрешенного использования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не подлежит установлению</w:t>
            </w:r>
          </w:p>
        </w:tc>
      </w:tr>
      <w:tr w:rsidR="00030D4F" w:rsidRPr="00030D4F" w:rsidTr="00411B05">
        <w:trPr>
          <w:trHeight w:val="1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r w:rsidRPr="00030D4F">
              <w:rPr>
                <w:b/>
                <w:bCs/>
                <w:i/>
                <w:iCs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  <w:r w:rsidRPr="00030D4F">
              <w:t xml:space="preserve">минимальный отступ от границ земельного участка до зданий, строений, сооружений жилого назначения, </w:t>
            </w:r>
            <w:proofErr w:type="gramStart"/>
            <w:r w:rsidRPr="00030D4F">
              <w:t>м</w:t>
            </w:r>
            <w:proofErr w:type="gramEnd"/>
          </w:p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индивидуального жилищного строительства, код 2.1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3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t>среднеэтажная жилая застройка, код 2.5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не подлежит установлению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rPr>
                <w:rFonts w:eastAsia="Calibri"/>
              </w:rPr>
            </w:pPr>
            <w:r w:rsidRPr="00030D4F">
              <w:t xml:space="preserve">минимальный отступ от границы </w:t>
            </w:r>
            <w:r w:rsidRPr="00030D4F">
              <w:lastRenderedPageBreak/>
              <w:t xml:space="preserve">земельного участка до гаражей для собственных нужд и хозяйственных построек, </w:t>
            </w:r>
            <w:proofErr w:type="gramStart"/>
            <w:r w:rsidRPr="00030D4F">
              <w:rPr>
                <w:rFonts w:eastAsia="Calibri"/>
              </w:rPr>
              <w:t>м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lastRenderedPageBreak/>
              <w:t xml:space="preserve">для индивидуального </w:t>
            </w:r>
            <w:r w:rsidRPr="00030D4F">
              <w:rPr>
                <w:rFonts w:eastAsia="Calibri"/>
              </w:rPr>
              <w:lastRenderedPageBreak/>
              <w:t>жилищного строительства, код 2.1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lastRenderedPageBreak/>
              <w:t>1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</w:pPr>
            <w:r w:rsidRPr="00030D4F">
              <w:lastRenderedPageBreak/>
              <w:t xml:space="preserve">минимальный отступ от границ земельного участка до зданий, строений, сооружений нежилого назначения, </w:t>
            </w:r>
            <w:proofErr w:type="gramStart"/>
            <w:r w:rsidRPr="00030D4F">
              <w:t>м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иных видов разрешенного использования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  <w:color w:val="FF0000"/>
              </w:rPr>
            </w:pPr>
            <w:r w:rsidRPr="00030D4F">
              <w:rPr>
                <w:rFonts w:eastAsia="Calibri"/>
              </w:rPr>
              <w:t>3</w:t>
            </w:r>
          </w:p>
        </w:tc>
      </w:tr>
      <w:tr w:rsidR="00030D4F" w:rsidRPr="00030D4F" w:rsidTr="00411B05">
        <w:trPr>
          <w:trHeight w:val="1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rPr>
                <w:rFonts w:eastAsia="Calibri"/>
                <w:b/>
                <w:i/>
              </w:rPr>
            </w:pPr>
            <w:r w:rsidRPr="00030D4F">
              <w:rPr>
                <w:rFonts w:eastAsia="Calibri"/>
                <w:b/>
                <w:i/>
              </w:rPr>
              <w:t xml:space="preserve">предельное количество этажей зданий, строений, сооружений:  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  <w:r w:rsidRPr="00030D4F">
              <w:t>предельное количество этажей многоквартирного</w:t>
            </w:r>
            <w:r w:rsidRPr="00030D4F">
              <w:rPr>
                <w:rFonts w:eastAsia="Calibri"/>
              </w:rPr>
              <w:t xml:space="preserve"> дома, эт.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t>среднеэтажная жилая застройка, код 2.5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8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  <w:r w:rsidRPr="00030D4F">
              <w:t>предельное количество этажей жилого</w:t>
            </w:r>
            <w:r w:rsidRPr="00030D4F">
              <w:rPr>
                <w:rFonts w:eastAsia="Calibri"/>
              </w:rPr>
              <w:t xml:space="preserve"> дома, эт.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firstLine="21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индивидуального жилищного строительства, код 2.1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firstLine="21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3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</w:pPr>
            <w:r w:rsidRPr="00030D4F">
              <w:t>предельное количество этажей гаражей для собственных нужд и хозяйственных построек, эт.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индивидуального жилищного строительства, код 2.1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1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7"/>
              <w:rPr>
                <w:rFonts w:eastAsia="Calibri"/>
              </w:rPr>
            </w:pPr>
            <w:r w:rsidRPr="00030D4F">
              <w:t>предельное количество этажей зданий, строений, сооружений нежилого назначения</w:t>
            </w:r>
            <w:r w:rsidRPr="00030D4F">
              <w:rPr>
                <w:rFonts w:eastAsia="Calibri"/>
              </w:rPr>
              <w:t>, эт.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иных видов разрешенного использования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3</w:t>
            </w:r>
          </w:p>
        </w:tc>
      </w:tr>
      <w:tr w:rsidR="00030D4F" w:rsidRPr="00030D4F" w:rsidTr="00411B05">
        <w:trPr>
          <w:trHeight w:val="1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30D4F" w:rsidRPr="00030D4F" w:rsidRDefault="00030D4F" w:rsidP="00411B05">
            <w:pPr>
              <w:ind w:hanging="2"/>
              <w:rPr>
                <w:rFonts w:eastAsia="Calibri"/>
                <w:b/>
                <w:i/>
              </w:rPr>
            </w:pPr>
            <w:r w:rsidRPr="00030D4F">
              <w:rPr>
                <w:rFonts w:eastAsia="Calibri"/>
                <w:b/>
                <w:i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r w:rsidRPr="00030D4F">
              <w:t>максимальный процент застройки</w:t>
            </w:r>
            <w:r w:rsidRPr="00030D4F">
              <w:br/>
              <w:t>в границах земельного участка, %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индивидуального жилищного строительства, код 2.1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30</w:t>
            </w:r>
          </w:p>
        </w:tc>
      </w:tr>
      <w:tr w:rsidR="00030D4F" w:rsidRPr="00030D4F" w:rsidTr="00411B05">
        <w:trPr>
          <w:trHeight w:val="17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r w:rsidRPr="00030D4F">
              <w:t>максимальный процент застройки в границах земельного участка, %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для иных видов разрешенного использования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28" w:type="dxa"/>
              <w:right w:w="28" w:type="dxa"/>
            </w:tcMar>
            <w:vAlign w:val="center"/>
          </w:tcPr>
          <w:p w:rsidR="00030D4F" w:rsidRPr="00030D4F" w:rsidRDefault="00030D4F" w:rsidP="00411B05">
            <w:pPr>
              <w:ind w:hanging="2"/>
              <w:jc w:val="center"/>
              <w:rPr>
                <w:rFonts w:eastAsia="Calibri"/>
              </w:rPr>
            </w:pPr>
            <w:r w:rsidRPr="00030D4F">
              <w:rPr>
                <w:rFonts w:eastAsia="Calibri"/>
              </w:rPr>
              <w:t>40</w:t>
            </w:r>
          </w:p>
        </w:tc>
      </w:tr>
      <w:bookmarkEnd w:id="1"/>
    </w:tbl>
    <w:p w:rsidR="00841CEB" w:rsidRPr="00030D4F" w:rsidRDefault="00841CEB" w:rsidP="00841CEB">
      <w:pPr>
        <w:spacing w:after="200" w:line="276" w:lineRule="auto"/>
        <w:rPr>
          <w:spacing w:val="-7"/>
        </w:rPr>
      </w:pPr>
    </w:p>
    <w:p w:rsidR="00841CEB" w:rsidRDefault="00841CEB" w:rsidP="00841CEB">
      <w:pPr>
        <w:spacing w:after="200" w:line="276" w:lineRule="auto"/>
        <w:rPr>
          <w:spacing w:val="-7"/>
          <w:sz w:val="28"/>
          <w:szCs w:val="28"/>
        </w:rPr>
      </w:pPr>
    </w:p>
    <w:p w:rsidR="004735E9" w:rsidRDefault="004735E9" w:rsidP="00841CEB">
      <w:pPr>
        <w:spacing w:after="200" w:line="276" w:lineRule="auto"/>
        <w:rPr>
          <w:spacing w:val="-7"/>
          <w:sz w:val="28"/>
          <w:szCs w:val="28"/>
        </w:rPr>
      </w:pPr>
    </w:p>
    <w:p w:rsidR="00841CEB" w:rsidRPr="0054277E" w:rsidRDefault="00841CEB" w:rsidP="00841CEB">
      <w:pPr>
        <w:spacing w:after="200" w:line="276" w:lineRule="auto"/>
        <w:rPr>
          <w:spacing w:val="-7"/>
          <w:sz w:val="26"/>
          <w:szCs w:val="26"/>
        </w:rPr>
      </w:pPr>
      <w:r w:rsidRPr="0054277E">
        <w:rPr>
          <w:spacing w:val="-7"/>
          <w:sz w:val="26"/>
          <w:szCs w:val="26"/>
        </w:rPr>
        <w:t xml:space="preserve">Глава администрации                                                           </w:t>
      </w:r>
      <w:r>
        <w:rPr>
          <w:spacing w:val="-7"/>
          <w:sz w:val="26"/>
          <w:szCs w:val="26"/>
        </w:rPr>
        <w:t xml:space="preserve">            </w:t>
      </w:r>
      <w:r w:rsidRPr="0054277E">
        <w:rPr>
          <w:spacing w:val="-7"/>
          <w:sz w:val="26"/>
          <w:szCs w:val="26"/>
        </w:rPr>
        <w:t xml:space="preserve">                         Е.В. Хоменок </w:t>
      </w:r>
    </w:p>
    <w:p w:rsidR="00841CEB" w:rsidRDefault="00841CEB" w:rsidP="00841CEB">
      <w:pPr>
        <w:spacing w:after="200" w:line="276" w:lineRule="auto"/>
        <w:rPr>
          <w:spacing w:val="-7"/>
          <w:sz w:val="28"/>
          <w:szCs w:val="28"/>
        </w:rPr>
      </w:pPr>
    </w:p>
    <w:p w:rsidR="004735E9" w:rsidRDefault="004735E9" w:rsidP="00841CEB">
      <w:pPr>
        <w:spacing w:after="200" w:line="276" w:lineRule="auto"/>
        <w:rPr>
          <w:spacing w:val="-7"/>
          <w:sz w:val="28"/>
          <w:szCs w:val="28"/>
        </w:rPr>
      </w:pPr>
    </w:p>
    <w:p w:rsidR="004735E9" w:rsidRDefault="004735E9" w:rsidP="00841CEB">
      <w:pPr>
        <w:spacing w:after="200" w:line="276" w:lineRule="auto"/>
        <w:rPr>
          <w:spacing w:val="-7"/>
          <w:sz w:val="28"/>
          <w:szCs w:val="28"/>
        </w:rPr>
      </w:pPr>
    </w:p>
    <w:p w:rsidR="00841CEB" w:rsidRDefault="00841CEB" w:rsidP="00841CEB">
      <w:pPr>
        <w:pStyle w:val="a7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Н.И. Ремарчук</w:t>
      </w:r>
    </w:p>
    <w:p w:rsidR="00841CEB" w:rsidRDefault="00841CEB" w:rsidP="00841CEB">
      <w:pPr>
        <w:pStyle w:val="a7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p w:rsidR="00841CEB" w:rsidRDefault="00841CEB" w:rsidP="00841CEB">
      <w:pPr>
        <w:spacing w:after="200" w:line="276" w:lineRule="auto"/>
        <w:rPr>
          <w:spacing w:val="-7"/>
          <w:sz w:val="28"/>
          <w:szCs w:val="28"/>
        </w:rPr>
      </w:pPr>
    </w:p>
    <w:sectPr w:rsidR="00841CEB" w:rsidSect="0063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CEB"/>
    <w:rsid w:val="00023BDC"/>
    <w:rsid w:val="00030D4F"/>
    <w:rsid w:val="000B2D29"/>
    <w:rsid w:val="001178AD"/>
    <w:rsid w:val="003A42EA"/>
    <w:rsid w:val="00423D50"/>
    <w:rsid w:val="004735E9"/>
    <w:rsid w:val="00523981"/>
    <w:rsid w:val="005D649B"/>
    <w:rsid w:val="005E4B72"/>
    <w:rsid w:val="00631856"/>
    <w:rsid w:val="00832F33"/>
    <w:rsid w:val="00841CEB"/>
    <w:rsid w:val="00923668"/>
    <w:rsid w:val="009B33B5"/>
    <w:rsid w:val="00AA37F7"/>
    <w:rsid w:val="00F7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841CEB"/>
    <w:pPr>
      <w:keepNext/>
      <w:spacing w:after="120"/>
      <w:ind w:firstLine="709"/>
      <w:jc w:val="both"/>
      <w:outlineLvl w:val="2"/>
    </w:pPr>
    <w:rPr>
      <w:b/>
      <w:bCs/>
      <w:color w:val="auto"/>
      <w:spacing w:val="-4"/>
      <w:kern w:val="3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CEB"/>
    <w:rPr>
      <w:color w:val="0000FF"/>
      <w:u w:val="single"/>
    </w:rPr>
  </w:style>
  <w:style w:type="character" w:styleId="a4">
    <w:name w:val="Strong"/>
    <w:basedOn w:val="a0"/>
    <w:uiPriority w:val="22"/>
    <w:qFormat/>
    <w:rsid w:val="00841CE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41C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41CE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CEB"/>
    <w:rPr>
      <w:rFonts w:eastAsia="Times New Roman"/>
      <w:b/>
      <w:bCs/>
      <w:color w:val="auto"/>
      <w:spacing w:val="-4"/>
      <w:kern w:val="32"/>
      <w:sz w:val="26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41CEB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41CEB"/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a9">
    <w:name w:val="Стиль Стиль ТАБЛИЦА + не полужирный + не полужирный"/>
    <w:basedOn w:val="a"/>
    <w:rsid w:val="00841CEB"/>
    <w:pPr>
      <w:widowControl w:val="0"/>
      <w:autoSpaceDE w:val="0"/>
      <w:autoSpaceDN w:val="0"/>
      <w:adjustRightInd w:val="0"/>
      <w:spacing w:before="360" w:after="360"/>
      <w:jc w:val="both"/>
    </w:pPr>
    <w:rPr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AFC709A686EDFF5C29AFC830D86F5C8B60A3FB2995D3EE7597FA7A9843458CA8A73CFB61E5479B18C4E46086B70E170C456FD2CBTBb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FC709A686EDFF5C29AFC830D86F5C8B60A3FB2995D3EE7597FA7A9843458CA8A73CFB62EE479B18C4E46086B70E170C456FD2CBTBb5G" TargetMode="External"/><Relationship Id="rId5" Type="http://schemas.openxmlformats.org/officeDocument/2006/relationships/hyperlink" Target="consultantplus://offline/ref=682A6E2C234FDB404ED79E42D49979E1FE9E7CDD531C41A875F889EC586353F87869CE814C019E11D5B2C74625A45FA5D69585138Eo9r3G" TargetMode="External"/><Relationship Id="rId4" Type="http://schemas.openxmlformats.org/officeDocument/2006/relationships/hyperlink" Target="consultantplus://offline/ref=682A6E2C234FDB404ED79E42D49979E1FE9E7CDD531C41A875F889EC586353F87869CE814C069E11D5B2C74625A45FA5D69585138Eo9r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2022-06-07T12:04:00Z</dcterms:created>
  <dcterms:modified xsi:type="dcterms:W3CDTF">2022-06-08T08:41:00Z</dcterms:modified>
</cp:coreProperties>
</file>