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B8C" w:rsidRDefault="004C7B8C" w:rsidP="004C7B8C">
      <w:pPr>
        <w:spacing w:line="240" w:lineRule="auto"/>
        <w:jc w:val="center"/>
        <w:rPr>
          <w:rFonts w:ascii="Times New Roman" w:hAnsi="Times New Roman" w:cs="Times New Roman"/>
          <w:noProof/>
        </w:rPr>
      </w:pPr>
      <w:r>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2620645</wp:posOffset>
            </wp:positionH>
            <wp:positionV relativeFrom="paragraph">
              <wp:posOffset>-159385</wp:posOffset>
            </wp:positionV>
            <wp:extent cx="581025" cy="685800"/>
            <wp:effectExtent l="19050" t="0" r="9525" b="0"/>
            <wp:wrapNone/>
            <wp:docPr id="5" name="Рисунок 5"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1025" cy="685800"/>
                    </a:xfrm>
                    <a:prstGeom prst="rect">
                      <a:avLst/>
                    </a:prstGeom>
                    <a:noFill/>
                    <a:ln w="9525">
                      <a:noFill/>
                      <a:miter lim="800000"/>
                      <a:headEnd/>
                      <a:tailEnd/>
                    </a:ln>
                  </pic:spPr>
                </pic:pic>
              </a:graphicData>
            </a:graphic>
          </wp:anchor>
        </w:drawing>
      </w:r>
      <w:r w:rsidR="000E2474" w:rsidRPr="004C7B8C">
        <w:rPr>
          <w:rFonts w:ascii="Times New Roman" w:hAnsi="Times New Roman" w:cs="Times New Roman"/>
          <w:noProof/>
        </w:rPr>
        <w:tab/>
      </w:r>
      <w:r w:rsidR="000E2474" w:rsidRPr="004C7B8C">
        <w:rPr>
          <w:rFonts w:ascii="Times New Roman" w:hAnsi="Times New Roman" w:cs="Times New Roman"/>
          <w:noProof/>
        </w:rPr>
        <w:tab/>
      </w:r>
      <w:r w:rsidR="000E2474" w:rsidRPr="004C7B8C">
        <w:rPr>
          <w:rFonts w:ascii="Times New Roman" w:hAnsi="Times New Roman" w:cs="Times New Roman"/>
          <w:noProof/>
        </w:rPr>
        <w:tab/>
      </w:r>
      <w:r w:rsidR="000E2474" w:rsidRPr="004C7B8C">
        <w:rPr>
          <w:rFonts w:ascii="Times New Roman" w:hAnsi="Times New Roman" w:cs="Times New Roman"/>
          <w:noProof/>
        </w:rPr>
        <w:tab/>
      </w:r>
      <w:r w:rsidR="000E2474" w:rsidRPr="004C7B8C">
        <w:rPr>
          <w:rFonts w:ascii="Times New Roman" w:hAnsi="Times New Roman" w:cs="Times New Roman"/>
          <w:noProof/>
        </w:rPr>
        <w:tab/>
      </w:r>
      <w:r w:rsidR="008C373F">
        <w:rPr>
          <w:rFonts w:ascii="Times New Roman" w:hAnsi="Times New Roman" w:cs="Times New Roman"/>
          <w:noProof/>
        </w:rPr>
        <w:t xml:space="preserve">     </w:t>
      </w:r>
    </w:p>
    <w:p w:rsidR="000E2474" w:rsidRPr="004C7B8C" w:rsidRDefault="000E2474" w:rsidP="004C7B8C">
      <w:pPr>
        <w:spacing w:line="240" w:lineRule="auto"/>
        <w:jc w:val="center"/>
        <w:rPr>
          <w:rFonts w:ascii="Times New Roman" w:hAnsi="Times New Roman" w:cs="Times New Roman"/>
          <w:noProof/>
        </w:rPr>
      </w:pPr>
      <w:r w:rsidRPr="004C7B8C">
        <w:rPr>
          <w:rFonts w:ascii="Times New Roman" w:hAnsi="Times New Roman" w:cs="Times New Roman"/>
          <w:noProof/>
        </w:rPr>
        <w:tab/>
      </w:r>
      <w:r w:rsidRPr="004C7B8C">
        <w:rPr>
          <w:rFonts w:ascii="Times New Roman" w:hAnsi="Times New Roman" w:cs="Times New Roman"/>
          <w:noProof/>
        </w:rPr>
        <w:tab/>
      </w:r>
      <w:r w:rsidRPr="004C7B8C">
        <w:rPr>
          <w:rFonts w:ascii="Times New Roman" w:hAnsi="Times New Roman" w:cs="Times New Roman"/>
          <w:noProof/>
        </w:rPr>
        <w:tab/>
      </w:r>
    </w:p>
    <w:p w:rsidR="000E2474" w:rsidRPr="00840BA9" w:rsidRDefault="000E2474" w:rsidP="004C7B8C">
      <w:pPr>
        <w:shd w:val="clear" w:color="auto" w:fill="FFFFFF"/>
        <w:spacing w:after="0" w:line="240" w:lineRule="auto"/>
        <w:jc w:val="center"/>
        <w:rPr>
          <w:rFonts w:ascii="Times New Roman" w:hAnsi="Times New Roman" w:cs="Times New Roman"/>
          <w:b/>
          <w:color w:val="000000"/>
          <w:spacing w:val="-6"/>
          <w:sz w:val="26"/>
          <w:szCs w:val="26"/>
        </w:rPr>
      </w:pPr>
      <w:r w:rsidRPr="00840BA9">
        <w:rPr>
          <w:rFonts w:ascii="Times New Roman" w:hAnsi="Times New Roman" w:cs="Times New Roman"/>
          <w:b/>
          <w:color w:val="000000"/>
          <w:spacing w:val="-6"/>
          <w:sz w:val="26"/>
          <w:szCs w:val="26"/>
        </w:rPr>
        <w:t xml:space="preserve">СОВЕТ ДЕПУТАТОВ </w:t>
      </w:r>
    </w:p>
    <w:p w:rsidR="000E2474" w:rsidRPr="00840BA9" w:rsidRDefault="000E2474" w:rsidP="004C7B8C">
      <w:pPr>
        <w:shd w:val="clear" w:color="auto" w:fill="FFFFFF"/>
        <w:spacing w:after="0" w:line="240" w:lineRule="auto"/>
        <w:jc w:val="center"/>
        <w:rPr>
          <w:rFonts w:ascii="Times New Roman" w:hAnsi="Times New Roman" w:cs="Times New Roman"/>
          <w:b/>
          <w:sz w:val="26"/>
          <w:szCs w:val="26"/>
        </w:rPr>
      </w:pPr>
      <w:r w:rsidRPr="00840BA9">
        <w:rPr>
          <w:rFonts w:ascii="Times New Roman" w:hAnsi="Times New Roman" w:cs="Times New Roman"/>
          <w:b/>
          <w:color w:val="000000"/>
          <w:spacing w:val="-2"/>
          <w:sz w:val="26"/>
          <w:szCs w:val="26"/>
        </w:rPr>
        <w:t>СИНЯВИНСКОГО ГОРОДСКОГО ПОСЕЛЕНИЯ</w:t>
      </w:r>
      <w:r w:rsidRPr="00840BA9">
        <w:rPr>
          <w:rFonts w:ascii="Times New Roman" w:hAnsi="Times New Roman" w:cs="Times New Roman"/>
          <w:b/>
          <w:sz w:val="26"/>
          <w:szCs w:val="26"/>
        </w:rPr>
        <w:t xml:space="preserve"> </w:t>
      </w:r>
      <w:r w:rsidRPr="00840BA9">
        <w:rPr>
          <w:rFonts w:ascii="Times New Roman" w:hAnsi="Times New Roman" w:cs="Times New Roman"/>
          <w:b/>
          <w:color w:val="000000"/>
          <w:spacing w:val="-5"/>
          <w:sz w:val="26"/>
          <w:szCs w:val="26"/>
        </w:rPr>
        <w:t>КИРОВСКОГО МУНИЦИПАЛЬНОГО РАЙОНА ЛЕНИНГРАДСКОЙ ОБЛАСТИ</w:t>
      </w:r>
    </w:p>
    <w:p w:rsidR="00840BA9" w:rsidRPr="00840BA9" w:rsidRDefault="00840BA9" w:rsidP="004C7B8C">
      <w:pPr>
        <w:shd w:val="clear" w:color="auto" w:fill="FFFFFF"/>
        <w:spacing w:line="240" w:lineRule="auto"/>
        <w:jc w:val="center"/>
        <w:rPr>
          <w:rFonts w:ascii="Times New Roman" w:hAnsi="Times New Roman" w:cs="Times New Roman"/>
          <w:b/>
          <w:bCs/>
          <w:color w:val="000000"/>
          <w:spacing w:val="-2"/>
          <w:w w:val="131"/>
          <w:sz w:val="26"/>
          <w:szCs w:val="26"/>
        </w:rPr>
      </w:pPr>
    </w:p>
    <w:p w:rsidR="000E2474" w:rsidRPr="00840BA9" w:rsidRDefault="000E2474" w:rsidP="004C7B8C">
      <w:pPr>
        <w:shd w:val="clear" w:color="auto" w:fill="FFFFFF"/>
        <w:spacing w:line="240" w:lineRule="auto"/>
        <w:jc w:val="center"/>
        <w:rPr>
          <w:rFonts w:ascii="Times New Roman" w:hAnsi="Times New Roman" w:cs="Times New Roman"/>
          <w:sz w:val="26"/>
          <w:szCs w:val="26"/>
        </w:rPr>
      </w:pPr>
      <w:r w:rsidRPr="00840BA9">
        <w:rPr>
          <w:rFonts w:ascii="Times New Roman" w:hAnsi="Times New Roman" w:cs="Times New Roman"/>
          <w:b/>
          <w:bCs/>
          <w:color w:val="000000"/>
          <w:spacing w:val="-2"/>
          <w:w w:val="131"/>
          <w:sz w:val="26"/>
          <w:szCs w:val="26"/>
        </w:rPr>
        <w:t>РЕШЕНИЕ</w:t>
      </w:r>
    </w:p>
    <w:p w:rsidR="000E2474" w:rsidRPr="00840BA9" w:rsidRDefault="00840BA9" w:rsidP="004C7B8C">
      <w:pPr>
        <w:spacing w:line="240" w:lineRule="auto"/>
        <w:jc w:val="center"/>
        <w:rPr>
          <w:rFonts w:ascii="Times New Roman" w:hAnsi="Times New Roman" w:cs="Times New Roman"/>
          <w:sz w:val="26"/>
          <w:szCs w:val="26"/>
        </w:rPr>
      </w:pPr>
      <w:r w:rsidRPr="00840BA9">
        <w:rPr>
          <w:rFonts w:ascii="Times New Roman" w:hAnsi="Times New Roman" w:cs="Times New Roman"/>
          <w:sz w:val="26"/>
          <w:szCs w:val="26"/>
        </w:rPr>
        <w:t>от  «26</w:t>
      </w:r>
      <w:r w:rsidR="000E2474" w:rsidRPr="00840BA9">
        <w:rPr>
          <w:rFonts w:ascii="Times New Roman" w:hAnsi="Times New Roman" w:cs="Times New Roman"/>
          <w:sz w:val="26"/>
          <w:szCs w:val="26"/>
        </w:rPr>
        <w:t xml:space="preserve">» </w:t>
      </w:r>
      <w:r w:rsidRPr="00840BA9">
        <w:rPr>
          <w:rFonts w:ascii="Times New Roman" w:hAnsi="Times New Roman" w:cs="Times New Roman"/>
          <w:sz w:val="26"/>
          <w:szCs w:val="26"/>
        </w:rPr>
        <w:t xml:space="preserve">декабря </w:t>
      </w:r>
      <w:r w:rsidR="000E2474" w:rsidRPr="00840BA9">
        <w:rPr>
          <w:rFonts w:ascii="Times New Roman" w:hAnsi="Times New Roman" w:cs="Times New Roman"/>
          <w:sz w:val="26"/>
          <w:szCs w:val="26"/>
        </w:rPr>
        <w:t xml:space="preserve"> 202</w:t>
      </w:r>
      <w:r w:rsidR="00BE57D7" w:rsidRPr="00840BA9">
        <w:rPr>
          <w:rFonts w:ascii="Times New Roman" w:hAnsi="Times New Roman" w:cs="Times New Roman"/>
          <w:sz w:val="26"/>
          <w:szCs w:val="26"/>
        </w:rPr>
        <w:t>3</w:t>
      </w:r>
      <w:r w:rsidRPr="00840BA9">
        <w:rPr>
          <w:rFonts w:ascii="Times New Roman" w:hAnsi="Times New Roman" w:cs="Times New Roman"/>
          <w:sz w:val="26"/>
          <w:szCs w:val="26"/>
        </w:rPr>
        <w:t xml:space="preserve"> года № 39</w:t>
      </w:r>
    </w:p>
    <w:p w:rsidR="000E2474" w:rsidRPr="00840BA9" w:rsidRDefault="000E2474" w:rsidP="00BE57D7">
      <w:pPr>
        <w:spacing w:line="240" w:lineRule="auto"/>
        <w:ind w:left="-567"/>
        <w:jc w:val="center"/>
        <w:rPr>
          <w:rFonts w:ascii="Times New Roman" w:hAnsi="Times New Roman" w:cs="Times New Roman"/>
          <w:b/>
          <w:spacing w:val="1"/>
          <w:sz w:val="26"/>
          <w:szCs w:val="26"/>
        </w:rPr>
      </w:pPr>
      <w:r w:rsidRPr="00840BA9">
        <w:rPr>
          <w:rFonts w:ascii="Times New Roman" w:hAnsi="Times New Roman" w:cs="Times New Roman"/>
          <w:b/>
          <w:spacing w:val="1"/>
          <w:sz w:val="26"/>
          <w:szCs w:val="26"/>
        </w:rPr>
        <w:t>О внесении изменений  в решение совета депутатов Синявинского городского поселения Кировского муниципального района Ленинградской области от 12.02.2018   № 3 «Об утверждении Правил благоустройства  территории Синявинского городского поселения Кировского муниципального района Ленинградской области»</w:t>
      </w:r>
    </w:p>
    <w:p w:rsidR="000E2474" w:rsidRPr="005E3597" w:rsidRDefault="000E2474" w:rsidP="005E3597">
      <w:pPr>
        <w:autoSpaceDE w:val="0"/>
        <w:autoSpaceDN w:val="0"/>
        <w:adjustRightInd w:val="0"/>
        <w:spacing w:after="0" w:line="240" w:lineRule="auto"/>
        <w:ind w:left="-567" w:firstLine="425"/>
        <w:jc w:val="both"/>
        <w:rPr>
          <w:rFonts w:ascii="Times New Roman" w:hAnsi="Times New Roman" w:cs="Times New Roman"/>
          <w:color w:val="231F20"/>
          <w:sz w:val="28"/>
          <w:szCs w:val="28"/>
        </w:rPr>
      </w:pPr>
      <w:proofErr w:type="gramStart"/>
      <w:r w:rsidRPr="005E3597">
        <w:rPr>
          <w:rFonts w:ascii="Times New Roman" w:hAnsi="Times New Roman" w:cs="Times New Roman"/>
          <w:color w:val="000000"/>
          <w:sz w:val="28"/>
          <w:szCs w:val="2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w:t>
      </w:r>
      <w:r w:rsidR="005E3597">
        <w:rPr>
          <w:rFonts w:ascii="Times New Roman" w:hAnsi="Times New Roman" w:cs="Times New Roman"/>
          <w:sz w:val="28"/>
          <w:szCs w:val="28"/>
        </w:rPr>
        <w:t xml:space="preserve">Постановлением Правительства РФ от 29.05.2023 № 857 «Об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 </w:t>
      </w:r>
      <w:r w:rsidR="005E3597" w:rsidRPr="005E3597">
        <w:rPr>
          <w:rFonts w:ascii="Times New Roman" w:hAnsi="Times New Roman" w:cs="Times New Roman"/>
          <w:color w:val="000000"/>
          <w:sz w:val="28"/>
          <w:szCs w:val="28"/>
        </w:rPr>
        <w:t xml:space="preserve"> </w:t>
      </w:r>
      <w:r w:rsidRPr="005E3597">
        <w:rPr>
          <w:rFonts w:ascii="Times New Roman" w:hAnsi="Times New Roman" w:cs="Times New Roman"/>
          <w:color w:val="000000"/>
          <w:sz w:val="28"/>
          <w:szCs w:val="28"/>
        </w:rPr>
        <w:t>областным законом от 25.12.2018 № 132-оз «О регулировании отдельных вопросов правилами благоустройства территорий муниципальных образований Ленинградской области», Уставом</w:t>
      </w:r>
      <w:proofErr w:type="gramEnd"/>
      <w:r w:rsidRPr="005E3597">
        <w:rPr>
          <w:rFonts w:ascii="Times New Roman" w:hAnsi="Times New Roman" w:cs="Times New Roman"/>
          <w:color w:val="000000"/>
          <w:sz w:val="28"/>
          <w:szCs w:val="28"/>
        </w:rPr>
        <w:t xml:space="preserve"> </w:t>
      </w:r>
      <w:r w:rsidRPr="005E3597">
        <w:rPr>
          <w:rFonts w:ascii="Times New Roman" w:hAnsi="Times New Roman" w:cs="Times New Roman"/>
          <w:color w:val="231F20"/>
          <w:sz w:val="28"/>
          <w:szCs w:val="28"/>
        </w:rPr>
        <w:t xml:space="preserve">муниципального образования  </w:t>
      </w:r>
      <w:proofErr w:type="spellStart"/>
      <w:r w:rsidRPr="005E3597">
        <w:rPr>
          <w:rFonts w:ascii="Times New Roman" w:hAnsi="Times New Roman" w:cs="Times New Roman"/>
          <w:color w:val="231F20"/>
          <w:sz w:val="28"/>
          <w:szCs w:val="28"/>
        </w:rPr>
        <w:t>Синявинское</w:t>
      </w:r>
      <w:proofErr w:type="spellEnd"/>
      <w:r w:rsidRPr="005E3597">
        <w:rPr>
          <w:rFonts w:ascii="Times New Roman" w:hAnsi="Times New Roman" w:cs="Times New Roman"/>
          <w:color w:val="231F20"/>
          <w:sz w:val="28"/>
          <w:szCs w:val="28"/>
        </w:rPr>
        <w:t xml:space="preserve"> городское поселение Кировского муниципального района Ленинградской области, в целях</w:t>
      </w:r>
      <w:r w:rsidR="00B15B07" w:rsidRPr="005E3597">
        <w:rPr>
          <w:rFonts w:ascii="Times New Roman" w:hAnsi="Times New Roman" w:cs="Times New Roman"/>
          <w:color w:val="231F20"/>
          <w:sz w:val="28"/>
          <w:szCs w:val="28"/>
        </w:rPr>
        <w:t xml:space="preserve"> </w:t>
      </w:r>
      <w:r w:rsidR="001D63C4" w:rsidRPr="005E3597">
        <w:rPr>
          <w:rFonts w:ascii="Times New Roman" w:hAnsi="Times New Roman" w:cs="Times New Roman"/>
          <w:color w:val="231F20"/>
          <w:sz w:val="28"/>
          <w:szCs w:val="28"/>
        </w:rPr>
        <w:t xml:space="preserve">установления </w:t>
      </w:r>
      <w:r w:rsidR="001D63C4" w:rsidRPr="005E3597">
        <w:rPr>
          <w:rFonts w:ascii="Times New Roman" w:hAnsi="Times New Roman" w:cs="Times New Roman"/>
          <w:sz w:val="28"/>
          <w:szCs w:val="28"/>
        </w:rPr>
        <w:t xml:space="preserve">требований к объемно-пространственным и архитектурно-стилистическим характеристикам объекта капитального строительства, </w:t>
      </w:r>
      <w:r w:rsidRPr="005E3597">
        <w:rPr>
          <w:rFonts w:ascii="Times New Roman" w:hAnsi="Times New Roman" w:cs="Times New Roman"/>
          <w:color w:val="231F20"/>
          <w:sz w:val="28"/>
          <w:szCs w:val="28"/>
        </w:rPr>
        <w:t>совет депутатов решил:</w:t>
      </w:r>
    </w:p>
    <w:p w:rsidR="000E2474" w:rsidRPr="004C7B8C" w:rsidRDefault="000E2474" w:rsidP="00BE57D7">
      <w:pPr>
        <w:autoSpaceDE w:val="0"/>
        <w:autoSpaceDN w:val="0"/>
        <w:adjustRightInd w:val="0"/>
        <w:spacing w:after="0" w:line="240" w:lineRule="auto"/>
        <w:ind w:left="-567" w:firstLine="360"/>
        <w:jc w:val="both"/>
        <w:rPr>
          <w:rFonts w:ascii="Times New Roman" w:hAnsi="Times New Roman" w:cs="Times New Roman"/>
          <w:color w:val="231F20"/>
          <w:sz w:val="28"/>
          <w:szCs w:val="28"/>
        </w:rPr>
      </w:pPr>
      <w:r w:rsidRPr="004C7B8C">
        <w:rPr>
          <w:rFonts w:ascii="Times New Roman" w:hAnsi="Times New Roman" w:cs="Times New Roman"/>
          <w:color w:val="231F20"/>
          <w:sz w:val="28"/>
          <w:szCs w:val="28"/>
        </w:rPr>
        <w:t>1. Внести в решение совета депутатов Синявинского городского поселения Кировского муниципального района Ленинградской области от 12.02.2018 № 3 «Об утверждении Правил благоустройства территории Синявинского городского поселения Кировского муниципального района Ленинградской области» следующие изменения:</w:t>
      </w:r>
    </w:p>
    <w:p w:rsidR="00B15B07" w:rsidRDefault="000E2474" w:rsidP="00F344D7">
      <w:pPr>
        <w:spacing w:after="0" w:line="240" w:lineRule="auto"/>
        <w:ind w:left="-567" w:firstLine="425"/>
        <w:jc w:val="both"/>
        <w:rPr>
          <w:rFonts w:ascii="Times New Roman" w:eastAsia="Times New Roman" w:hAnsi="Times New Roman" w:cs="Times New Roman"/>
          <w:sz w:val="24"/>
          <w:szCs w:val="24"/>
        </w:rPr>
      </w:pPr>
      <w:r w:rsidRPr="004C7B8C">
        <w:rPr>
          <w:rFonts w:ascii="Times New Roman" w:hAnsi="Times New Roman" w:cs="Times New Roman"/>
          <w:color w:val="231F20"/>
          <w:sz w:val="28"/>
          <w:szCs w:val="28"/>
        </w:rPr>
        <w:t>1.1.</w:t>
      </w:r>
      <w:r w:rsidR="00C575DA">
        <w:rPr>
          <w:rFonts w:ascii="Times New Roman" w:hAnsi="Times New Roman" w:cs="Times New Roman"/>
          <w:color w:val="231F20"/>
          <w:sz w:val="28"/>
          <w:szCs w:val="28"/>
        </w:rPr>
        <w:t xml:space="preserve">Дополнить </w:t>
      </w:r>
      <w:r w:rsidR="00B15B07" w:rsidRPr="004C7B8C">
        <w:rPr>
          <w:rFonts w:ascii="Times New Roman" w:hAnsi="Times New Roman" w:cs="Times New Roman"/>
          <w:color w:val="231F20"/>
          <w:sz w:val="28"/>
          <w:szCs w:val="28"/>
        </w:rPr>
        <w:t>Правил</w:t>
      </w:r>
      <w:r w:rsidR="00B15B07">
        <w:rPr>
          <w:rFonts w:ascii="Times New Roman" w:hAnsi="Times New Roman" w:cs="Times New Roman"/>
          <w:color w:val="231F20"/>
          <w:sz w:val="28"/>
          <w:szCs w:val="28"/>
        </w:rPr>
        <w:t>а</w:t>
      </w:r>
      <w:r w:rsidR="00B15B07" w:rsidRPr="004C7B8C">
        <w:rPr>
          <w:rFonts w:ascii="Times New Roman" w:hAnsi="Times New Roman" w:cs="Times New Roman"/>
          <w:color w:val="231F20"/>
          <w:sz w:val="28"/>
          <w:szCs w:val="28"/>
        </w:rPr>
        <w:t xml:space="preserve"> благоустройства территории Синявинского городского поселения Кировского муниципальног</w:t>
      </w:r>
      <w:r w:rsidR="00B15B07">
        <w:rPr>
          <w:rFonts w:ascii="Times New Roman" w:hAnsi="Times New Roman" w:cs="Times New Roman"/>
          <w:color w:val="231F20"/>
          <w:sz w:val="28"/>
          <w:szCs w:val="28"/>
        </w:rPr>
        <w:t xml:space="preserve">о района Ленинградской области приложением </w:t>
      </w:r>
      <w:r w:rsidR="00454FFD">
        <w:rPr>
          <w:rFonts w:ascii="Times New Roman" w:hAnsi="Times New Roman" w:cs="Times New Roman"/>
          <w:color w:val="231F20"/>
          <w:sz w:val="28"/>
          <w:szCs w:val="28"/>
        </w:rPr>
        <w:t xml:space="preserve">№ 6 </w:t>
      </w:r>
      <w:r w:rsidR="00B15B07">
        <w:rPr>
          <w:rFonts w:ascii="Times New Roman" w:hAnsi="Times New Roman" w:cs="Times New Roman"/>
          <w:color w:val="231F20"/>
          <w:sz w:val="28"/>
          <w:szCs w:val="28"/>
        </w:rPr>
        <w:t>«</w:t>
      </w:r>
      <w:r w:rsidR="00B15B07">
        <w:rPr>
          <w:rFonts w:ascii="Times New Roman" w:eastAsia="Times New Roman" w:hAnsi="Times New Roman" w:cs="Times New Roman"/>
          <w:sz w:val="24"/>
          <w:szCs w:val="24"/>
        </w:rPr>
        <w:t xml:space="preserve">ДИЗАЙН-КОД </w:t>
      </w:r>
      <w:r w:rsidR="00B15B07" w:rsidRPr="004C7B8C">
        <w:rPr>
          <w:rFonts w:ascii="Times New Roman" w:hAnsi="Times New Roman" w:cs="Times New Roman"/>
          <w:color w:val="231F20"/>
          <w:sz w:val="28"/>
          <w:szCs w:val="28"/>
        </w:rPr>
        <w:t xml:space="preserve">Синявинского </w:t>
      </w:r>
      <w:r w:rsidR="00454FFD">
        <w:rPr>
          <w:rFonts w:ascii="Times New Roman" w:hAnsi="Times New Roman" w:cs="Times New Roman"/>
          <w:color w:val="231F20"/>
          <w:sz w:val="28"/>
          <w:szCs w:val="28"/>
        </w:rPr>
        <w:t xml:space="preserve">городского поселения Кировского </w:t>
      </w:r>
      <w:r w:rsidR="00B15B07" w:rsidRPr="004C7B8C">
        <w:rPr>
          <w:rFonts w:ascii="Times New Roman" w:hAnsi="Times New Roman" w:cs="Times New Roman"/>
          <w:color w:val="231F20"/>
          <w:sz w:val="28"/>
          <w:szCs w:val="28"/>
        </w:rPr>
        <w:t>муниципальног</w:t>
      </w:r>
      <w:r w:rsidR="00B15B07">
        <w:rPr>
          <w:rFonts w:ascii="Times New Roman" w:hAnsi="Times New Roman" w:cs="Times New Roman"/>
          <w:color w:val="231F20"/>
          <w:sz w:val="28"/>
          <w:szCs w:val="28"/>
        </w:rPr>
        <w:t>о района Ленинградской области</w:t>
      </w:r>
      <w:r w:rsidR="00F344D7">
        <w:rPr>
          <w:rFonts w:ascii="Times New Roman" w:hAnsi="Times New Roman" w:cs="Times New Roman"/>
          <w:color w:val="231F20"/>
          <w:sz w:val="28"/>
          <w:szCs w:val="28"/>
        </w:rPr>
        <w:t>»</w:t>
      </w:r>
      <w:r w:rsidR="001D63C4">
        <w:rPr>
          <w:rFonts w:ascii="Times New Roman" w:hAnsi="Times New Roman" w:cs="Times New Roman"/>
          <w:color w:val="231F20"/>
          <w:sz w:val="28"/>
          <w:szCs w:val="28"/>
        </w:rPr>
        <w:t xml:space="preserve"> </w:t>
      </w:r>
      <w:r w:rsidR="00F344D7">
        <w:rPr>
          <w:rFonts w:ascii="Times New Roman" w:hAnsi="Times New Roman" w:cs="Times New Roman"/>
          <w:color w:val="231F20"/>
          <w:sz w:val="28"/>
          <w:szCs w:val="28"/>
        </w:rPr>
        <w:t xml:space="preserve">согласно приложению к настоящему решению. </w:t>
      </w:r>
    </w:p>
    <w:p w:rsidR="00B15B07" w:rsidRDefault="00B15B07" w:rsidP="00BE57D7">
      <w:pPr>
        <w:autoSpaceDE w:val="0"/>
        <w:autoSpaceDN w:val="0"/>
        <w:adjustRightInd w:val="0"/>
        <w:spacing w:after="0" w:line="240" w:lineRule="auto"/>
        <w:ind w:left="-567" w:firstLine="360"/>
        <w:jc w:val="both"/>
        <w:rPr>
          <w:rFonts w:ascii="Times New Roman" w:hAnsi="Times New Roman" w:cs="Times New Roman"/>
          <w:color w:val="231F20"/>
          <w:sz w:val="28"/>
          <w:szCs w:val="28"/>
        </w:rPr>
      </w:pPr>
    </w:p>
    <w:p w:rsidR="000E2474" w:rsidRPr="004C7B8C" w:rsidRDefault="000E2474" w:rsidP="004C7B8C">
      <w:pPr>
        <w:shd w:val="clear" w:color="auto" w:fill="FFFFFF"/>
        <w:spacing w:line="240" w:lineRule="auto"/>
        <w:jc w:val="both"/>
        <w:rPr>
          <w:rFonts w:ascii="Times New Roman" w:hAnsi="Times New Roman" w:cs="Times New Roman"/>
          <w:sz w:val="28"/>
          <w:szCs w:val="28"/>
        </w:rPr>
      </w:pPr>
      <w:r w:rsidRPr="004C7B8C">
        <w:rPr>
          <w:rFonts w:ascii="Times New Roman" w:hAnsi="Times New Roman" w:cs="Times New Roman"/>
          <w:sz w:val="28"/>
          <w:szCs w:val="28"/>
        </w:rPr>
        <w:t>Глава муниципального образования</w:t>
      </w:r>
      <w:r w:rsidRPr="004C7B8C">
        <w:rPr>
          <w:rFonts w:ascii="Times New Roman" w:hAnsi="Times New Roman" w:cs="Times New Roman"/>
          <w:sz w:val="28"/>
          <w:szCs w:val="28"/>
        </w:rPr>
        <w:tab/>
      </w:r>
      <w:r w:rsidRPr="004C7B8C">
        <w:rPr>
          <w:rFonts w:ascii="Times New Roman" w:hAnsi="Times New Roman" w:cs="Times New Roman"/>
          <w:sz w:val="28"/>
          <w:szCs w:val="28"/>
        </w:rPr>
        <w:tab/>
      </w:r>
      <w:r w:rsidRPr="004C7B8C">
        <w:rPr>
          <w:rFonts w:ascii="Times New Roman" w:hAnsi="Times New Roman" w:cs="Times New Roman"/>
          <w:sz w:val="28"/>
          <w:szCs w:val="28"/>
        </w:rPr>
        <w:tab/>
        <w:t xml:space="preserve">             </w:t>
      </w:r>
      <w:r w:rsidR="001B670C">
        <w:rPr>
          <w:rFonts w:ascii="Times New Roman" w:hAnsi="Times New Roman" w:cs="Times New Roman"/>
          <w:sz w:val="28"/>
          <w:szCs w:val="28"/>
        </w:rPr>
        <w:t xml:space="preserve">     </w:t>
      </w:r>
      <w:r w:rsidRPr="004C7B8C">
        <w:rPr>
          <w:rFonts w:ascii="Times New Roman" w:hAnsi="Times New Roman" w:cs="Times New Roman"/>
          <w:sz w:val="28"/>
          <w:szCs w:val="28"/>
        </w:rPr>
        <w:t xml:space="preserve">   О.Л. Горчаков </w:t>
      </w:r>
    </w:p>
    <w:p w:rsidR="000E2474" w:rsidRDefault="000E2474" w:rsidP="004C7B8C">
      <w:pPr>
        <w:spacing w:line="240" w:lineRule="auto"/>
        <w:jc w:val="both"/>
        <w:rPr>
          <w:rFonts w:ascii="Times New Roman" w:hAnsi="Times New Roman" w:cs="Times New Roman"/>
          <w:sz w:val="20"/>
        </w:rPr>
      </w:pPr>
    </w:p>
    <w:p w:rsidR="001B670C" w:rsidRPr="004C7B8C" w:rsidRDefault="001B670C" w:rsidP="004C7B8C">
      <w:pPr>
        <w:spacing w:line="240" w:lineRule="auto"/>
        <w:jc w:val="both"/>
        <w:rPr>
          <w:rFonts w:ascii="Times New Roman" w:hAnsi="Times New Roman" w:cs="Times New Roman"/>
          <w:sz w:val="20"/>
        </w:rPr>
      </w:pPr>
    </w:p>
    <w:p w:rsidR="000E2474" w:rsidRPr="004C7B8C" w:rsidRDefault="000E2474" w:rsidP="001B670C">
      <w:pPr>
        <w:ind w:left="-567"/>
        <w:jc w:val="both"/>
        <w:rPr>
          <w:rFonts w:ascii="Times New Roman" w:hAnsi="Times New Roman" w:cs="Times New Roman"/>
        </w:rPr>
      </w:pPr>
      <w:r w:rsidRPr="004C7B8C">
        <w:rPr>
          <w:rFonts w:ascii="Times New Roman" w:hAnsi="Times New Roman" w:cs="Times New Roman"/>
          <w:sz w:val="20"/>
        </w:rPr>
        <w:t xml:space="preserve">Разослано: дело, администрация Синявинского городского поселения Кировского муниципального района Ленинградской области, Кировская городская прокуратура, газета «Наше </w:t>
      </w:r>
      <w:proofErr w:type="spellStart"/>
      <w:r w:rsidRPr="004C7B8C">
        <w:rPr>
          <w:rFonts w:ascii="Times New Roman" w:hAnsi="Times New Roman" w:cs="Times New Roman"/>
          <w:sz w:val="20"/>
        </w:rPr>
        <w:t>Синявино</w:t>
      </w:r>
      <w:proofErr w:type="spellEnd"/>
      <w:r w:rsidRPr="004C7B8C">
        <w:rPr>
          <w:rFonts w:ascii="Times New Roman" w:hAnsi="Times New Roman" w:cs="Times New Roman"/>
          <w:sz w:val="20"/>
        </w:rPr>
        <w:t>.</w:t>
      </w:r>
    </w:p>
    <w:p w:rsidR="000E2474" w:rsidRDefault="000E2474" w:rsidP="001B670C">
      <w:pPr>
        <w:ind w:left="-567"/>
      </w:pPr>
    </w:p>
    <w:p w:rsidR="000E2474" w:rsidRDefault="000E2474">
      <w:pPr>
        <w:spacing w:after="0"/>
        <w:jc w:val="right"/>
        <w:rPr>
          <w:rFonts w:ascii="Times New Roman" w:eastAsia="Times New Roman" w:hAnsi="Times New Roman" w:cs="Times New Roman"/>
          <w:sz w:val="24"/>
          <w:szCs w:val="24"/>
        </w:rPr>
      </w:pPr>
    </w:p>
    <w:p w:rsidR="00E725DD" w:rsidRDefault="00CD69C0" w:rsidP="00D95574">
      <w:pPr>
        <w:spacing w:after="0"/>
        <w:ind w:left="411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w:t>
      </w:r>
      <w:r w:rsidR="00454FFD">
        <w:rPr>
          <w:rFonts w:ascii="Times New Roman" w:eastAsia="Times New Roman" w:hAnsi="Times New Roman" w:cs="Times New Roman"/>
          <w:sz w:val="24"/>
          <w:szCs w:val="24"/>
        </w:rPr>
        <w:t xml:space="preserve">№ 6 </w:t>
      </w:r>
    </w:p>
    <w:p w:rsidR="00E725DD" w:rsidRDefault="00CD69C0" w:rsidP="00D95574">
      <w:pPr>
        <w:spacing w:after="0"/>
        <w:ind w:left="411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правилам благоустройства территории </w:t>
      </w:r>
    </w:p>
    <w:p w:rsidR="00E725DD" w:rsidRDefault="00D95574" w:rsidP="00D95574">
      <w:pPr>
        <w:spacing w:after="0"/>
        <w:ind w:left="411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Синявинского городского </w:t>
      </w:r>
      <w:r w:rsidR="00CD69C0">
        <w:rPr>
          <w:rFonts w:ascii="Times New Roman" w:eastAsia="Times New Roman" w:hAnsi="Times New Roman" w:cs="Times New Roman"/>
          <w:sz w:val="24"/>
          <w:szCs w:val="24"/>
        </w:rPr>
        <w:t>поселения</w:t>
      </w:r>
      <w:r>
        <w:rPr>
          <w:rFonts w:ascii="Times New Roman" w:eastAsia="Times New Roman" w:hAnsi="Times New Roman" w:cs="Times New Roman"/>
          <w:sz w:val="24"/>
          <w:szCs w:val="24"/>
        </w:rPr>
        <w:t xml:space="preserve"> Кировского муниципального района Ленинградской области, утверждено </w:t>
      </w:r>
      <w:r w:rsidR="00C575DA">
        <w:rPr>
          <w:rFonts w:ascii="Times New Roman" w:eastAsia="Times New Roman" w:hAnsi="Times New Roman" w:cs="Times New Roman"/>
          <w:sz w:val="24"/>
          <w:szCs w:val="24"/>
        </w:rPr>
        <w:t xml:space="preserve">решением совета депутатов от </w:t>
      </w:r>
      <w:r>
        <w:rPr>
          <w:rFonts w:ascii="Times New Roman" w:eastAsia="Times New Roman" w:hAnsi="Times New Roman" w:cs="Times New Roman"/>
          <w:sz w:val="24"/>
          <w:szCs w:val="24"/>
        </w:rPr>
        <w:t xml:space="preserve"> </w:t>
      </w:r>
      <w:r w:rsidR="00840BA9">
        <w:rPr>
          <w:rFonts w:ascii="Times New Roman" w:eastAsia="Times New Roman" w:hAnsi="Times New Roman" w:cs="Times New Roman"/>
          <w:sz w:val="24"/>
          <w:szCs w:val="24"/>
        </w:rPr>
        <w:t xml:space="preserve">                 « 26</w:t>
      </w:r>
      <w:r w:rsidR="009A7646">
        <w:rPr>
          <w:rFonts w:ascii="Times New Roman" w:eastAsia="Times New Roman" w:hAnsi="Times New Roman" w:cs="Times New Roman"/>
          <w:sz w:val="24"/>
          <w:szCs w:val="24"/>
        </w:rPr>
        <w:t>»</w:t>
      </w:r>
      <w:r w:rsidR="00840BA9">
        <w:rPr>
          <w:rFonts w:ascii="Times New Roman" w:eastAsia="Times New Roman" w:hAnsi="Times New Roman" w:cs="Times New Roman"/>
          <w:sz w:val="24"/>
          <w:szCs w:val="24"/>
        </w:rPr>
        <w:t xml:space="preserve"> декабря 2023</w:t>
      </w:r>
      <w:r w:rsidR="009A7646">
        <w:rPr>
          <w:rFonts w:ascii="Times New Roman" w:eastAsia="Times New Roman" w:hAnsi="Times New Roman" w:cs="Times New Roman"/>
          <w:sz w:val="24"/>
          <w:szCs w:val="24"/>
        </w:rPr>
        <w:t xml:space="preserve"> года</w:t>
      </w:r>
    </w:p>
    <w:p w:rsidR="00E725DD" w:rsidRDefault="00E725DD" w:rsidP="00D95574">
      <w:pPr>
        <w:ind w:left="4111"/>
        <w:jc w:val="right"/>
        <w:rPr>
          <w:rFonts w:ascii="Times New Roman" w:eastAsia="Times New Roman" w:hAnsi="Times New Roman" w:cs="Times New Roman"/>
          <w:sz w:val="24"/>
          <w:szCs w:val="24"/>
        </w:rPr>
      </w:pPr>
    </w:p>
    <w:p w:rsidR="00D95574" w:rsidRDefault="00D95574">
      <w:pPr>
        <w:jc w:val="center"/>
        <w:rPr>
          <w:rFonts w:ascii="Times New Roman" w:eastAsia="Times New Roman" w:hAnsi="Times New Roman" w:cs="Times New Roman"/>
          <w:sz w:val="24"/>
          <w:szCs w:val="24"/>
        </w:rPr>
      </w:pPr>
    </w:p>
    <w:p w:rsidR="00D95574" w:rsidRDefault="00D95574">
      <w:pPr>
        <w:jc w:val="center"/>
        <w:rPr>
          <w:rFonts w:ascii="Times New Roman" w:eastAsia="Times New Roman" w:hAnsi="Times New Roman" w:cs="Times New Roman"/>
          <w:sz w:val="24"/>
          <w:szCs w:val="24"/>
        </w:rPr>
      </w:pPr>
    </w:p>
    <w:p w:rsidR="00D95574" w:rsidRDefault="00D95574">
      <w:pPr>
        <w:jc w:val="center"/>
        <w:rPr>
          <w:rFonts w:ascii="Times New Roman" w:eastAsia="Times New Roman" w:hAnsi="Times New Roman" w:cs="Times New Roman"/>
          <w:sz w:val="24"/>
          <w:szCs w:val="24"/>
        </w:rPr>
      </w:pPr>
    </w:p>
    <w:p w:rsidR="00D95574" w:rsidRDefault="00D95574">
      <w:pPr>
        <w:jc w:val="center"/>
        <w:rPr>
          <w:rFonts w:ascii="Times New Roman" w:eastAsia="Times New Roman" w:hAnsi="Times New Roman" w:cs="Times New Roman"/>
          <w:sz w:val="24"/>
          <w:szCs w:val="24"/>
        </w:rPr>
      </w:pPr>
    </w:p>
    <w:p w:rsidR="00D95574" w:rsidRDefault="00D95574">
      <w:pPr>
        <w:jc w:val="center"/>
        <w:rPr>
          <w:rFonts w:ascii="Times New Roman" w:eastAsia="Times New Roman" w:hAnsi="Times New Roman" w:cs="Times New Roman"/>
          <w:sz w:val="24"/>
          <w:szCs w:val="24"/>
        </w:rPr>
      </w:pPr>
    </w:p>
    <w:p w:rsidR="00D95574" w:rsidRDefault="00D95574">
      <w:pPr>
        <w:jc w:val="center"/>
        <w:rPr>
          <w:rFonts w:ascii="Times New Roman" w:eastAsia="Times New Roman" w:hAnsi="Times New Roman" w:cs="Times New Roman"/>
          <w:sz w:val="24"/>
          <w:szCs w:val="24"/>
        </w:rPr>
      </w:pPr>
    </w:p>
    <w:p w:rsidR="00E725DD" w:rsidRDefault="00CD69C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ДИЗАЙН-КОД </w:t>
      </w:r>
    </w:p>
    <w:p w:rsidR="00E725DD" w:rsidRDefault="00D955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Синявинского </w:t>
      </w:r>
      <w:r w:rsidR="00CD69C0">
        <w:rPr>
          <w:rFonts w:ascii="Times New Roman" w:eastAsia="Times New Roman" w:hAnsi="Times New Roman" w:cs="Times New Roman"/>
          <w:sz w:val="24"/>
          <w:szCs w:val="24"/>
        </w:rPr>
        <w:t>городского поселения</w:t>
      </w:r>
    </w:p>
    <w:p w:rsidR="00E725DD" w:rsidRDefault="00D955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Кировского</w:t>
      </w:r>
      <w:r w:rsidR="00CD69C0">
        <w:rPr>
          <w:rFonts w:ascii="Times New Roman" w:eastAsia="Times New Roman" w:hAnsi="Times New Roman" w:cs="Times New Roman"/>
          <w:sz w:val="24"/>
          <w:szCs w:val="24"/>
        </w:rPr>
        <w:t xml:space="preserve"> муниципального района</w:t>
      </w:r>
    </w:p>
    <w:p w:rsidR="00E725DD" w:rsidRDefault="00CD69C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Ленинградской области</w:t>
      </w:r>
    </w:p>
    <w:p w:rsidR="00E725DD" w:rsidRDefault="00E725DD">
      <w:pPr>
        <w:rPr>
          <w:rFonts w:ascii="Times New Roman" w:eastAsia="Times New Roman" w:hAnsi="Times New Roman" w:cs="Times New Roman"/>
          <w:sz w:val="24"/>
          <w:szCs w:val="24"/>
        </w:rPr>
      </w:pPr>
    </w:p>
    <w:p w:rsidR="00E725DD" w:rsidRDefault="00CD69C0">
      <w:pPr>
        <w:jc w:val="center"/>
        <w:rPr>
          <w:rFonts w:ascii="Times New Roman" w:eastAsia="Times New Roman" w:hAnsi="Times New Roman" w:cs="Times New Roman"/>
          <w:sz w:val="24"/>
          <w:szCs w:val="24"/>
        </w:rPr>
      </w:pPr>
      <w:r>
        <w:br w:type="page"/>
      </w:r>
    </w:p>
    <w:p w:rsidR="00E725DD" w:rsidRDefault="00CD69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Содержание:</w:t>
      </w:r>
    </w:p>
    <w:p w:rsidR="00E725DD" w:rsidRDefault="00CD69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Стандарты</w:t>
      </w:r>
    </w:p>
    <w:p w:rsidR="00E725DD" w:rsidRDefault="00E725DD">
      <w:pPr>
        <w:spacing w:after="0" w:line="240" w:lineRule="auto"/>
        <w:rPr>
          <w:rFonts w:ascii="Times New Roman" w:eastAsia="Times New Roman" w:hAnsi="Times New Roman" w:cs="Times New Roman"/>
          <w:sz w:val="28"/>
          <w:szCs w:val="28"/>
        </w:rPr>
      </w:pPr>
    </w:p>
    <w:p w:rsidR="00E725DD" w:rsidRDefault="00CD69C0">
      <w:pPr>
        <w:numPr>
          <w:ilvl w:val="0"/>
          <w:numId w:val="2"/>
        </w:numPr>
        <w:pBdr>
          <w:top w:val="nil"/>
          <w:left w:val="nil"/>
          <w:bottom w:val="nil"/>
          <w:right w:val="nil"/>
          <w:between w:val="nil"/>
        </w:pBdr>
        <w:spacing w:after="0" w:line="240" w:lineRule="auto"/>
        <w:ind w:left="-567" w:firstLine="709"/>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Стандарт оформления и размещения информационных конструкций на фасадах зданий и на прилегающих к ним территориях</w:t>
      </w:r>
      <w:r w:rsidR="004611FA">
        <w:rPr>
          <w:rFonts w:ascii="Times New Roman" w:eastAsia="Times New Roman" w:hAnsi="Times New Roman" w:cs="Times New Roman"/>
          <w:b/>
          <w:color w:val="000000"/>
          <w:sz w:val="28"/>
          <w:szCs w:val="28"/>
        </w:rPr>
        <w:t>…</w:t>
      </w:r>
      <w:r w:rsidR="0017001C">
        <w:rPr>
          <w:rFonts w:ascii="Times New Roman" w:eastAsia="Times New Roman" w:hAnsi="Times New Roman" w:cs="Times New Roman"/>
          <w:b/>
          <w:color w:val="000000"/>
          <w:sz w:val="28"/>
          <w:szCs w:val="28"/>
        </w:rPr>
        <w:t>…</w:t>
      </w:r>
      <w:r w:rsidR="004611FA">
        <w:rPr>
          <w:rFonts w:ascii="Times New Roman" w:eastAsia="Times New Roman" w:hAnsi="Times New Roman" w:cs="Times New Roman"/>
          <w:b/>
          <w:color w:val="000000"/>
          <w:sz w:val="28"/>
          <w:szCs w:val="28"/>
        </w:rPr>
        <w:t>3</w:t>
      </w:r>
    </w:p>
    <w:p w:rsidR="00E725DD" w:rsidRDefault="00CD69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Общие положения</w:t>
      </w:r>
      <w:r w:rsidR="00EE5B46">
        <w:rPr>
          <w:rFonts w:ascii="Times New Roman" w:eastAsia="Times New Roman" w:hAnsi="Times New Roman" w:cs="Times New Roman"/>
          <w:sz w:val="28"/>
          <w:szCs w:val="28"/>
        </w:rPr>
        <w:t>…………………………………………………………</w:t>
      </w:r>
      <w:r w:rsidR="0017001C">
        <w:rPr>
          <w:rFonts w:ascii="Times New Roman" w:eastAsia="Times New Roman" w:hAnsi="Times New Roman" w:cs="Times New Roman"/>
          <w:sz w:val="28"/>
          <w:szCs w:val="28"/>
        </w:rPr>
        <w:t>….</w:t>
      </w:r>
      <w:r w:rsidR="00EE5B46">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p>
    <w:p w:rsidR="00E725DD" w:rsidRDefault="00CD69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Требования к информационным конструкциям</w:t>
      </w:r>
      <w:r w:rsidR="00EE5B46">
        <w:rPr>
          <w:rFonts w:ascii="Times New Roman" w:eastAsia="Times New Roman" w:hAnsi="Times New Roman" w:cs="Times New Roman"/>
          <w:sz w:val="28"/>
          <w:szCs w:val="28"/>
        </w:rPr>
        <w:t>……………………………</w:t>
      </w:r>
      <w:r w:rsidR="0017001C">
        <w:rPr>
          <w:rFonts w:ascii="Times New Roman" w:eastAsia="Times New Roman" w:hAnsi="Times New Roman" w:cs="Times New Roman"/>
          <w:sz w:val="28"/>
          <w:szCs w:val="28"/>
        </w:rPr>
        <w:t>.</w:t>
      </w:r>
      <w:r w:rsidR="00EE5B46">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p>
    <w:p w:rsidR="00E725DD" w:rsidRDefault="00CD69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Требования к размещению информационных конструкций</w:t>
      </w:r>
      <w:r w:rsidR="00EE5B46">
        <w:rPr>
          <w:rFonts w:ascii="Times New Roman" w:eastAsia="Times New Roman" w:hAnsi="Times New Roman" w:cs="Times New Roman"/>
          <w:sz w:val="28"/>
          <w:szCs w:val="28"/>
        </w:rPr>
        <w:t>………………</w:t>
      </w:r>
      <w:r w:rsidR="0017001C">
        <w:rPr>
          <w:rFonts w:ascii="Times New Roman" w:eastAsia="Times New Roman" w:hAnsi="Times New Roman" w:cs="Times New Roman"/>
          <w:sz w:val="28"/>
          <w:szCs w:val="28"/>
        </w:rPr>
        <w:t>.</w:t>
      </w:r>
      <w:r w:rsidR="00EE5B46">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w:t>
      </w:r>
    </w:p>
    <w:p w:rsidR="00E725DD" w:rsidRDefault="00CD69C0">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 Стандарт оформления элементов фасадов зданий</w:t>
      </w:r>
      <w:r w:rsidR="00130F8A">
        <w:rPr>
          <w:rFonts w:ascii="Times New Roman" w:eastAsia="Times New Roman" w:hAnsi="Times New Roman" w:cs="Times New Roman"/>
          <w:b/>
          <w:sz w:val="28"/>
          <w:szCs w:val="28"/>
        </w:rPr>
        <w:t>…………………….</w:t>
      </w:r>
      <w:r w:rsidR="005B16A0">
        <w:rPr>
          <w:rFonts w:ascii="Times New Roman" w:eastAsia="Times New Roman" w:hAnsi="Times New Roman" w:cs="Times New Roman"/>
          <w:b/>
          <w:sz w:val="28"/>
          <w:szCs w:val="28"/>
        </w:rPr>
        <w:t>20</w:t>
      </w:r>
    </w:p>
    <w:p w:rsidR="00E725DD" w:rsidRDefault="00CD69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Основные принципы</w:t>
      </w:r>
      <w:r w:rsidR="005B16A0">
        <w:rPr>
          <w:rFonts w:ascii="Times New Roman" w:eastAsia="Times New Roman" w:hAnsi="Times New Roman" w:cs="Times New Roman"/>
          <w:sz w:val="28"/>
          <w:szCs w:val="28"/>
        </w:rPr>
        <w:t>………………………………………………………...20</w:t>
      </w:r>
      <w:r>
        <w:rPr>
          <w:rFonts w:ascii="Times New Roman" w:eastAsia="Times New Roman" w:hAnsi="Times New Roman" w:cs="Times New Roman"/>
          <w:sz w:val="28"/>
          <w:szCs w:val="28"/>
        </w:rPr>
        <w:t xml:space="preserve"> </w:t>
      </w:r>
    </w:p>
    <w:p w:rsidR="00E725DD" w:rsidRDefault="00CD69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Рекомендуемые колористические решения </w:t>
      </w:r>
      <w:r w:rsidR="005B16A0">
        <w:rPr>
          <w:rFonts w:ascii="Times New Roman" w:eastAsia="Times New Roman" w:hAnsi="Times New Roman" w:cs="Times New Roman"/>
          <w:sz w:val="28"/>
          <w:szCs w:val="28"/>
        </w:rPr>
        <w:t>……………………………….21</w:t>
      </w:r>
    </w:p>
    <w:p w:rsidR="00E725DD" w:rsidRDefault="00CD69C0" w:rsidP="005B16A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Примеры недопустимого применения стандарта оформления и размещения информационных конструкций</w:t>
      </w:r>
      <w:r w:rsidR="005B16A0">
        <w:rPr>
          <w:rFonts w:ascii="Times New Roman" w:eastAsia="Times New Roman" w:hAnsi="Times New Roman" w:cs="Times New Roman"/>
          <w:sz w:val="28"/>
          <w:szCs w:val="28"/>
        </w:rPr>
        <w:t>………………………………...25</w:t>
      </w:r>
      <w:r>
        <w:rPr>
          <w:rFonts w:ascii="Times New Roman" w:eastAsia="Times New Roman" w:hAnsi="Times New Roman" w:cs="Times New Roman"/>
          <w:sz w:val="28"/>
          <w:szCs w:val="28"/>
        </w:rPr>
        <w:t xml:space="preserve"> </w:t>
      </w:r>
    </w:p>
    <w:p w:rsidR="00E725DD" w:rsidRDefault="00CD69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Применение </w:t>
      </w:r>
      <w:proofErr w:type="gramStart"/>
      <w:r>
        <w:rPr>
          <w:rFonts w:ascii="Times New Roman" w:eastAsia="Times New Roman" w:hAnsi="Times New Roman" w:cs="Times New Roman"/>
          <w:sz w:val="28"/>
          <w:szCs w:val="28"/>
        </w:rPr>
        <w:t>стандарта оформления элементов фасадов зданий</w:t>
      </w:r>
      <w:proofErr w:type="gramEnd"/>
      <w:r w:rsidR="00242E17">
        <w:rPr>
          <w:rFonts w:ascii="Times New Roman" w:eastAsia="Times New Roman" w:hAnsi="Times New Roman" w:cs="Times New Roman"/>
          <w:sz w:val="28"/>
          <w:szCs w:val="28"/>
        </w:rPr>
        <w:t>…………26</w:t>
      </w:r>
      <w:r>
        <w:rPr>
          <w:rFonts w:ascii="Times New Roman" w:eastAsia="Times New Roman" w:hAnsi="Times New Roman" w:cs="Times New Roman"/>
          <w:sz w:val="28"/>
          <w:szCs w:val="28"/>
        </w:rPr>
        <w:t xml:space="preserve"> </w:t>
      </w:r>
    </w:p>
    <w:p w:rsidR="00E725DD" w:rsidRDefault="00CD69C0">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 Стандарт оформления навигационных элементов в городской среде</w:t>
      </w:r>
    </w:p>
    <w:p w:rsidR="00E725DD" w:rsidRDefault="00CD69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Типовые домовые знаки и требования к их размещению</w:t>
      </w:r>
      <w:r w:rsidR="00A14B91">
        <w:rPr>
          <w:rFonts w:ascii="Times New Roman" w:eastAsia="Times New Roman" w:hAnsi="Times New Roman" w:cs="Times New Roman"/>
          <w:sz w:val="28"/>
          <w:szCs w:val="28"/>
        </w:rPr>
        <w:t>…………… .….30</w:t>
      </w:r>
      <w:r>
        <w:rPr>
          <w:rFonts w:ascii="Times New Roman" w:eastAsia="Times New Roman" w:hAnsi="Times New Roman" w:cs="Times New Roman"/>
          <w:sz w:val="28"/>
          <w:szCs w:val="28"/>
        </w:rPr>
        <w:t xml:space="preserve"> </w:t>
      </w:r>
    </w:p>
    <w:p w:rsidR="00E725DD" w:rsidRDefault="00CD69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Требования к отдельно стоящим информационным стелам, стендам, пилонам</w:t>
      </w:r>
      <w:r w:rsidR="00A14B91">
        <w:rPr>
          <w:rFonts w:ascii="Times New Roman" w:eastAsia="Times New Roman" w:hAnsi="Times New Roman" w:cs="Times New Roman"/>
          <w:sz w:val="28"/>
          <w:szCs w:val="28"/>
        </w:rPr>
        <w:t>………………………………………………………………………....31</w:t>
      </w:r>
    </w:p>
    <w:p w:rsidR="00E725DD" w:rsidRDefault="00CD69C0">
      <w:pPr>
        <w:rPr>
          <w:rFonts w:ascii="Times New Roman" w:eastAsia="Times New Roman" w:hAnsi="Times New Roman" w:cs="Times New Roman"/>
          <w:sz w:val="28"/>
          <w:szCs w:val="28"/>
        </w:rPr>
      </w:pPr>
      <w:r>
        <w:rPr>
          <w:rFonts w:ascii="Times New Roman" w:eastAsia="Times New Roman" w:hAnsi="Times New Roman" w:cs="Times New Roman"/>
          <w:sz w:val="28"/>
          <w:szCs w:val="28"/>
        </w:rPr>
        <w:t>3. Требования к навигационным указателям и стендам</w:t>
      </w:r>
      <w:r w:rsidR="00A14B91">
        <w:rPr>
          <w:rFonts w:ascii="Times New Roman" w:eastAsia="Times New Roman" w:hAnsi="Times New Roman" w:cs="Times New Roman"/>
          <w:sz w:val="28"/>
          <w:szCs w:val="28"/>
        </w:rPr>
        <w:t>……………………</w:t>
      </w:r>
      <w:r w:rsidR="0004796F">
        <w:rPr>
          <w:rFonts w:ascii="Times New Roman" w:eastAsia="Times New Roman" w:hAnsi="Times New Roman" w:cs="Times New Roman"/>
          <w:sz w:val="28"/>
          <w:szCs w:val="28"/>
        </w:rPr>
        <w:t>.</w:t>
      </w:r>
      <w:r w:rsidR="00A14B91">
        <w:rPr>
          <w:rFonts w:ascii="Times New Roman" w:eastAsia="Times New Roman" w:hAnsi="Times New Roman" w:cs="Times New Roman"/>
          <w:sz w:val="28"/>
          <w:szCs w:val="28"/>
        </w:rPr>
        <w:t>.32</w:t>
      </w:r>
      <w:r>
        <w:rPr>
          <w:rFonts w:ascii="Times New Roman" w:eastAsia="Times New Roman" w:hAnsi="Times New Roman" w:cs="Times New Roman"/>
          <w:sz w:val="28"/>
          <w:szCs w:val="28"/>
        </w:rPr>
        <w:t xml:space="preserve"> </w:t>
      </w:r>
    </w:p>
    <w:p w:rsidR="00E725DD" w:rsidRDefault="00CD69C0">
      <w:pPr>
        <w:rPr>
          <w:rFonts w:ascii="Times New Roman" w:eastAsia="Times New Roman" w:hAnsi="Times New Roman" w:cs="Times New Roman"/>
          <w:sz w:val="28"/>
          <w:szCs w:val="28"/>
        </w:rPr>
      </w:pPr>
      <w:r>
        <w:br w:type="page"/>
      </w:r>
    </w:p>
    <w:p w:rsidR="00E725DD" w:rsidRDefault="00CD69C0">
      <w:pPr>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Дизайн–код — это нормативный правовой акт, являющийся приложением к правилам благоустройства.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proofErr w:type="spellStart"/>
      <w:proofErr w:type="gramStart"/>
      <w:r>
        <w:rPr>
          <w:rFonts w:ascii="Times New Roman" w:eastAsia="Times New Roman" w:hAnsi="Times New Roman" w:cs="Times New Roman"/>
          <w:sz w:val="28"/>
          <w:szCs w:val="28"/>
        </w:rPr>
        <w:t>дизайн-коде</w:t>
      </w:r>
      <w:proofErr w:type="spellEnd"/>
      <w:proofErr w:type="gramEnd"/>
      <w:r>
        <w:rPr>
          <w:rFonts w:ascii="Times New Roman" w:eastAsia="Times New Roman" w:hAnsi="Times New Roman" w:cs="Times New Roman"/>
          <w:sz w:val="28"/>
          <w:szCs w:val="28"/>
        </w:rPr>
        <w:t xml:space="preserve"> собраны ключевые правила и рекомендации по оформлению и размещению информационных конструкций и элементов озеленения и городской среды.</w:t>
      </w:r>
    </w:p>
    <w:p w:rsidR="004E1963" w:rsidRDefault="004E1963">
      <w:pPr>
        <w:spacing w:after="0" w:line="240" w:lineRule="auto"/>
        <w:ind w:left="-567" w:firstLine="567"/>
        <w:jc w:val="both"/>
        <w:rPr>
          <w:rFonts w:ascii="Times New Roman" w:eastAsia="Times New Roman" w:hAnsi="Times New Roman" w:cs="Times New Roman"/>
          <w:sz w:val="28"/>
          <w:szCs w:val="28"/>
        </w:rPr>
      </w:pPr>
    </w:p>
    <w:p w:rsidR="00E725DD" w:rsidRDefault="00CD69C0">
      <w:pPr>
        <w:numPr>
          <w:ilvl w:val="0"/>
          <w:numId w:val="3"/>
        </w:numPr>
        <w:pBdr>
          <w:top w:val="nil"/>
          <w:left w:val="nil"/>
          <w:bottom w:val="nil"/>
          <w:right w:val="nil"/>
          <w:between w:val="nil"/>
        </w:pBdr>
        <w:spacing w:after="0" w:line="240" w:lineRule="auto"/>
        <w:ind w:left="-567"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Стандарт оформления и размещения информационных конструкций на фасадах зданий и прилегающих к ним территориях.</w:t>
      </w:r>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Стандарт определяет требования к информационным конструкциям, устанавливаемым и эксплуатируемым на территории с учетом </w:t>
      </w:r>
      <w:proofErr w:type="gramStart"/>
      <w:r>
        <w:rPr>
          <w:rFonts w:ascii="Times New Roman" w:eastAsia="Times New Roman" w:hAnsi="Times New Roman" w:cs="Times New Roman"/>
          <w:color w:val="000000"/>
          <w:sz w:val="28"/>
          <w:szCs w:val="28"/>
        </w:rPr>
        <w:t>необходимости сохранения внешнего архитектурного облика сложившейся застройки населенного пункта муниципального образования Ленинградской</w:t>
      </w:r>
      <w:proofErr w:type="gramEnd"/>
      <w:r>
        <w:rPr>
          <w:rFonts w:ascii="Times New Roman" w:eastAsia="Times New Roman" w:hAnsi="Times New Roman" w:cs="Times New Roman"/>
          <w:color w:val="000000"/>
          <w:sz w:val="28"/>
          <w:szCs w:val="28"/>
        </w:rPr>
        <w:t xml:space="preserve"> области (далее — требования к информационным конструкциям).</w:t>
      </w:r>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Стандарт разработан в целях обеспечения соответствия внешнего вида (цветового, композиционно-графического, конструктивного решений) информационных конструкций и их размещения архитектурно-</w:t>
      </w:r>
      <w:proofErr w:type="gramStart"/>
      <w:r>
        <w:rPr>
          <w:rFonts w:ascii="Times New Roman" w:eastAsia="Times New Roman" w:hAnsi="Times New Roman" w:cs="Times New Roman"/>
          <w:color w:val="000000"/>
          <w:sz w:val="28"/>
          <w:szCs w:val="28"/>
        </w:rPr>
        <w:t>композиционным решениям</w:t>
      </w:r>
      <w:proofErr w:type="gramEnd"/>
      <w:r>
        <w:rPr>
          <w:rFonts w:ascii="Times New Roman" w:eastAsia="Times New Roman" w:hAnsi="Times New Roman" w:cs="Times New Roman"/>
          <w:color w:val="000000"/>
          <w:sz w:val="28"/>
          <w:szCs w:val="28"/>
        </w:rPr>
        <w:t xml:space="preserve"> зданий, строений, сооружений на территории населенного пункта муниципального образования Ленинградской области.</w:t>
      </w:r>
    </w:p>
    <w:p w:rsidR="00E725DD" w:rsidRPr="00040C37"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r w:rsidRPr="00040C37">
        <w:rPr>
          <w:rFonts w:ascii="Times New Roman" w:eastAsia="Times New Roman" w:hAnsi="Times New Roman" w:cs="Times New Roman"/>
          <w:color w:val="000000"/>
          <w:sz w:val="28"/>
          <w:szCs w:val="28"/>
        </w:rPr>
        <w:t xml:space="preserve">1.3. Действие настоящего Стандарта не распространяется на дорожные знаки; конструкции, попадающие под определение рекламных конструкций; указатели, содержащие информацию ориентирования в населенном пункте; информационные надписи и обозначения на объектах культурного наследия; </w:t>
      </w:r>
      <w:proofErr w:type="gramStart"/>
      <w:r w:rsidRPr="00040C37">
        <w:rPr>
          <w:rFonts w:ascii="Times New Roman" w:eastAsia="Times New Roman" w:hAnsi="Times New Roman" w:cs="Times New Roman"/>
          <w:color w:val="000000"/>
          <w:sz w:val="28"/>
          <w:szCs w:val="28"/>
        </w:rPr>
        <w:t>конструкции, содержащие информацию о проведении строительных, дорожных, аварийных работ, размещаемые в целях безопасности и информирования населения о проведении соответствующих работ, требования к которым установлены федеральными законами, нормативными правовыми актами Российской Федерации, законодательством Ленинградской области, муниципальными правовыми актами; информационные стенды, предназначенные для размещения информации справочного характера, в том числе о деятельности органов государственной власти Российской Федерации.</w:t>
      </w:r>
      <w:proofErr w:type="gramEnd"/>
    </w:p>
    <w:p w:rsidR="00E725DD" w:rsidRDefault="0041587D">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sdt>
        <w:sdtPr>
          <w:rPr>
            <w:rFonts w:ascii="Times New Roman" w:hAnsi="Times New Roman" w:cs="Times New Roman"/>
          </w:rPr>
          <w:tag w:val="goog_rdk_0"/>
          <w:id w:val="1383854766"/>
        </w:sdtPr>
        <w:sdtContent>
          <w:r w:rsidR="00CD69C0" w:rsidRPr="00040C37">
            <w:rPr>
              <w:rFonts w:ascii="Times New Roman" w:eastAsia="Gungsuh" w:hAnsi="Times New Roman" w:cs="Times New Roman"/>
              <w:color w:val="000000"/>
              <w:sz w:val="28"/>
              <w:szCs w:val="28"/>
            </w:rPr>
            <w:t>1.4. В отношении объектов культурного наследия необходимо действовать в соответствии с требованиями Федерального закона «Об объектах культурного наследия (памятниках истории и культуры) народов Российской Федерации» от 25.06.2002 года № 73−ФЗ.</w:t>
          </w:r>
        </w:sdtContent>
      </w:sdt>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 Установка информационной конструкции и согласование </w:t>
      </w:r>
      <w:proofErr w:type="spellStart"/>
      <w:proofErr w:type="gramStart"/>
      <w:r>
        <w:rPr>
          <w:rFonts w:ascii="Times New Roman" w:eastAsia="Times New Roman" w:hAnsi="Times New Roman" w:cs="Times New Roman"/>
          <w:color w:val="000000"/>
          <w:sz w:val="28"/>
          <w:szCs w:val="28"/>
        </w:rPr>
        <w:t>дизайн-проекта</w:t>
      </w:r>
      <w:proofErr w:type="spellEnd"/>
      <w:proofErr w:type="gramEnd"/>
      <w:r>
        <w:rPr>
          <w:rFonts w:ascii="Times New Roman" w:eastAsia="Times New Roman" w:hAnsi="Times New Roman" w:cs="Times New Roman"/>
          <w:color w:val="000000"/>
          <w:sz w:val="28"/>
          <w:szCs w:val="28"/>
        </w:rPr>
        <w:t xml:space="preserve"> размещения информационной конструкции осуществляется в соответствии с законодательством.</w:t>
      </w:r>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 Действие настоящего Стандарта не распространяется на информационные конструкции, разрешение на размещение которых получено в установленном порядке до вступления в силу настоящего Стандарта, в течение срока действия полученного разрешения.</w:t>
      </w:r>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 В тексте Стандарта используются следующие термины:</w:t>
      </w:r>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color w:val="000000"/>
          <w:sz w:val="28"/>
          <w:szCs w:val="28"/>
        </w:rPr>
        <w:t>Вывеска</w:t>
      </w:r>
      <w:r>
        <w:rPr>
          <w:rFonts w:ascii="Times New Roman" w:eastAsia="Times New Roman" w:hAnsi="Times New Roman" w:cs="Times New Roman"/>
          <w:color w:val="000000"/>
          <w:sz w:val="28"/>
          <w:szCs w:val="28"/>
        </w:rPr>
        <w:t xml:space="preserve"> — информационная конструкция, размещаемая на фасаде, крыше или иных внешних поверхностях (внешних ограждающих конструкциях) зданий, </w:t>
      </w:r>
      <w:r>
        <w:rPr>
          <w:rFonts w:ascii="Times New Roman" w:eastAsia="Times New Roman" w:hAnsi="Times New Roman" w:cs="Times New Roman"/>
          <w:color w:val="000000"/>
          <w:sz w:val="28"/>
          <w:szCs w:val="28"/>
        </w:rPr>
        <w:lastRenderedPageBreak/>
        <w:t xml:space="preserve">строений, сооружений, включая витрины, внешних поверхностях нестационарных торговых объектов в месте фактического нахождения или осуществления деятельности организации, индивидуального предпринимателя или физического лица, зарегистрированного как </w:t>
      </w:r>
      <w:proofErr w:type="spellStart"/>
      <w:r>
        <w:rPr>
          <w:rFonts w:ascii="Times New Roman" w:eastAsia="Times New Roman" w:hAnsi="Times New Roman" w:cs="Times New Roman"/>
          <w:color w:val="000000"/>
          <w:sz w:val="28"/>
          <w:szCs w:val="28"/>
        </w:rPr>
        <w:t>самозанятый</w:t>
      </w:r>
      <w:proofErr w:type="spellEnd"/>
      <w:r>
        <w:rPr>
          <w:rFonts w:ascii="Times New Roman" w:eastAsia="Times New Roman" w:hAnsi="Times New Roman" w:cs="Times New Roman"/>
          <w:color w:val="000000"/>
          <w:sz w:val="28"/>
          <w:szCs w:val="28"/>
        </w:rPr>
        <w:t>, содержащая сведения о профиле деятельности организации, индивидуального предпринимателя, физического лица, и (или) виде реализуемых ими товаров, оказываемых услуг и (или</w:t>
      </w:r>
      <w:proofErr w:type="gramEnd"/>
      <w:r>
        <w:rPr>
          <w:rFonts w:ascii="Times New Roman" w:eastAsia="Times New Roman" w:hAnsi="Times New Roman" w:cs="Times New Roman"/>
          <w:color w:val="000000"/>
          <w:sz w:val="28"/>
          <w:szCs w:val="28"/>
        </w:rPr>
        <w:t>) их наименование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w:t>
      </w:r>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color w:val="000000"/>
          <w:sz w:val="28"/>
          <w:szCs w:val="28"/>
        </w:rPr>
        <w:t>Фасад</w:t>
      </w:r>
      <w:r>
        <w:rPr>
          <w:rFonts w:ascii="Times New Roman" w:eastAsia="Times New Roman" w:hAnsi="Times New Roman" w:cs="Times New Roman"/>
          <w:color w:val="000000"/>
          <w:sz w:val="28"/>
          <w:szCs w:val="28"/>
        </w:rPr>
        <w:t xml:space="preserve"> — наружная поверхность объекта капитального строительства, а также, некапитального объекта, включающая крышу, архитектурные элементы и детали (балконы, окна, двери, колоннады и др.).</w:t>
      </w:r>
      <w:proofErr w:type="gramEnd"/>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Фриз</w:t>
      </w:r>
      <w:r>
        <w:rPr>
          <w:rFonts w:ascii="Times New Roman" w:eastAsia="Times New Roman" w:hAnsi="Times New Roman" w:cs="Times New Roman"/>
          <w:color w:val="000000"/>
          <w:sz w:val="28"/>
          <w:szCs w:val="28"/>
        </w:rPr>
        <w:t xml:space="preserve"> — архитектурный элемент, обрамляющий или увенчивающий значительную часть здания, строения, сооружения, НТО, представляющий собой сплошную протяженную горизонтальную полосу, выступающую из плоскости стены или выделенную посредством декоративных элементов и (или) за счет применения отличающегося от используемого для внешней отделки основного фасада материала.</w:t>
      </w:r>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Козырек</w:t>
      </w:r>
      <w:r>
        <w:rPr>
          <w:rFonts w:ascii="Times New Roman" w:eastAsia="Times New Roman" w:hAnsi="Times New Roman" w:cs="Times New Roman"/>
          <w:color w:val="000000"/>
          <w:sz w:val="28"/>
          <w:szCs w:val="28"/>
        </w:rPr>
        <w:t xml:space="preserve"> — архитектурный элемент фасада, подобный крыше, </w:t>
      </w:r>
      <w:proofErr w:type="spellStart"/>
      <w:proofErr w:type="gramStart"/>
      <w:r>
        <w:rPr>
          <w:rFonts w:ascii="Times New Roman" w:eastAsia="Times New Roman" w:hAnsi="Times New Roman" w:cs="Times New Roman"/>
          <w:color w:val="000000"/>
          <w:sz w:val="28"/>
          <w:szCs w:val="28"/>
        </w:rPr>
        <w:t>изго-тавливаемый</w:t>
      </w:r>
      <w:proofErr w:type="spellEnd"/>
      <w:proofErr w:type="gramEnd"/>
      <w:r>
        <w:rPr>
          <w:rFonts w:ascii="Times New Roman" w:eastAsia="Times New Roman" w:hAnsi="Times New Roman" w:cs="Times New Roman"/>
          <w:color w:val="000000"/>
          <w:sz w:val="28"/>
          <w:szCs w:val="28"/>
        </w:rPr>
        <w:t xml:space="preserve"> из жестких материалов, устанавливаемый на фасаде без устройства самостоятельных опор над входом в жилое, административное или производственное здание, НТО, над крыльцом, балконом, пандусом.</w:t>
      </w:r>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Типы информационных конструкций (вывесок):</w:t>
      </w:r>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Настенная вывеска</w:t>
      </w:r>
      <w:r>
        <w:rPr>
          <w:rFonts w:ascii="Times New Roman" w:eastAsia="Times New Roman" w:hAnsi="Times New Roman" w:cs="Times New Roman"/>
          <w:color w:val="000000"/>
          <w:sz w:val="28"/>
          <w:szCs w:val="28"/>
        </w:rPr>
        <w:t xml:space="preserve"> располагается параллельно к поверхности фасада здания, строения, сооружения и (или) их конструктивных элементов непосредственно на плоскости фасада объекта;</w:t>
      </w:r>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Консольная вывеска</w:t>
      </w:r>
      <w:r>
        <w:rPr>
          <w:rFonts w:ascii="Times New Roman" w:eastAsia="Times New Roman" w:hAnsi="Times New Roman" w:cs="Times New Roman"/>
          <w:color w:val="000000"/>
          <w:sz w:val="28"/>
          <w:szCs w:val="28"/>
        </w:rPr>
        <w:t xml:space="preserve"> располагается перпендикулярно к поверхности фасада здания, строения, сооружения и (или) их конструктивных элементов;</w:t>
      </w:r>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Витринная вывеска</w:t>
      </w:r>
      <w:r>
        <w:rPr>
          <w:rFonts w:ascii="Times New Roman" w:eastAsia="Times New Roman" w:hAnsi="Times New Roman" w:cs="Times New Roman"/>
          <w:color w:val="000000"/>
          <w:sz w:val="28"/>
          <w:szCs w:val="28"/>
        </w:rPr>
        <w:t xml:space="preserve"> расположена </w:t>
      </w:r>
      <w:proofErr w:type="gramStart"/>
      <w:r>
        <w:rPr>
          <w:rFonts w:ascii="Times New Roman" w:eastAsia="Times New Roman" w:hAnsi="Times New Roman" w:cs="Times New Roman"/>
          <w:color w:val="000000"/>
          <w:sz w:val="28"/>
          <w:szCs w:val="28"/>
        </w:rPr>
        <w:t>на</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внешней</w:t>
      </w:r>
      <w:proofErr w:type="gramEnd"/>
      <w:r>
        <w:rPr>
          <w:rFonts w:ascii="Times New Roman" w:eastAsia="Times New Roman" w:hAnsi="Times New Roman" w:cs="Times New Roman"/>
          <w:color w:val="000000"/>
          <w:sz w:val="28"/>
          <w:szCs w:val="28"/>
        </w:rPr>
        <w:t xml:space="preserve"> или с внутренней стороны остекления витрины здания, строения, сооружения;</w:t>
      </w:r>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Крышная</w:t>
      </w:r>
      <w:proofErr w:type="spellEnd"/>
      <w:r>
        <w:rPr>
          <w:rFonts w:ascii="Times New Roman" w:eastAsia="Times New Roman" w:hAnsi="Times New Roman" w:cs="Times New Roman"/>
          <w:b/>
          <w:color w:val="000000"/>
          <w:sz w:val="28"/>
          <w:szCs w:val="28"/>
        </w:rPr>
        <w:t xml:space="preserve"> вывеска (или </w:t>
      </w:r>
      <w:proofErr w:type="spellStart"/>
      <w:r>
        <w:rPr>
          <w:rFonts w:ascii="Times New Roman" w:eastAsia="Times New Roman" w:hAnsi="Times New Roman" w:cs="Times New Roman"/>
          <w:b/>
          <w:color w:val="000000"/>
          <w:sz w:val="28"/>
          <w:szCs w:val="28"/>
        </w:rPr>
        <w:t>крышная</w:t>
      </w:r>
      <w:proofErr w:type="spellEnd"/>
      <w:r>
        <w:rPr>
          <w:rFonts w:ascii="Times New Roman" w:eastAsia="Times New Roman" w:hAnsi="Times New Roman" w:cs="Times New Roman"/>
          <w:b/>
          <w:color w:val="000000"/>
          <w:sz w:val="28"/>
          <w:szCs w:val="28"/>
        </w:rPr>
        <w:t xml:space="preserve"> установка)</w:t>
      </w:r>
      <w:r>
        <w:rPr>
          <w:rFonts w:ascii="Times New Roman" w:eastAsia="Times New Roman" w:hAnsi="Times New Roman" w:cs="Times New Roman"/>
          <w:color w:val="000000"/>
          <w:sz w:val="28"/>
          <w:szCs w:val="28"/>
        </w:rPr>
        <w:t xml:space="preserve"> размещается на крыше здания, строения, сооружения выше отметки парапета кровли.</w:t>
      </w:r>
    </w:p>
    <w:p w:rsidR="00E725DD" w:rsidRPr="004E1963" w:rsidRDefault="0041587D">
      <w:pPr>
        <w:pBdr>
          <w:top w:val="nil"/>
          <w:left w:val="nil"/>
          <w:bottom w:val="nil"/>
          <w:right w:val="nil"/>
          <w:between w:val="nil"/>
        </w:pBdr>
        <w:spacing w:after="0" w:line="240" w:lineRule="auto"/>
        <w:ind w:left="-567" w:firstLine="709"/>
        <w:jc w:val="both"/>
        <w:rPr>
          <w:rFonts w:ascii="Times New Roman" w:eastAsia="Times New Roman" w:hAnsi="Times New Roman" w:cs="Times New Roman"/>
          <w:b/>
          <w:color w:val="000000"/>
          <w:sz w:val="28"/>
          <w:szCs w:val="28"/>
        </w:rPr>
      </w:pPr>
      <w:sdt>
        <w:sdtPr>
          <w:rPr>
            <w:rFonts w:ascii="Times New Roman" w:hAnsi="Times New Roman" w:cs="Times New Roman"/>
          </w:rPr>
          <w:tag w:val="goog_rdk_1"/>
          <w:id w:val="1383854767"/>
        </w:sdtPr>
        <w:sdtContent>
          <w:r w:rsidR="00CD69C0" w:rsidRPr="004E1963">
            <w:rPr>
              <w:rFonts w:ascii="Times New Roman" w:eastAsia="Gungsuh" w:hAnsi="Times New Roman" w:cs="Times New Roman"/>
              <w:b/>
              <w:color w:val="000000"/>
              <w:sz w:val="28"/>
              <w:szCs w:val="28"/>
            </w:rPr>
            <w:t>К информационным конструкциям не относятся рекламные конструкции, установка и эксплуатация которых осуществляется в порядке, определенном Федеральным законом от 13 марта 2006 года № 38−ФЗ «О рекламе».</w:t>
          </w:r>
        </w:sdtContent>
      </w:sdt>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Информационная стела</w:t>
      </w:r>
      <w:r>
        <w:rPr>
          <w:rFonts w:ascii="Times New Roman" w:eastAsia="Times New Roman" w:hAnsi="Times New Roman" w:cs="Times New Roman"/>
          <w:color w:val="000000"/>
          <w:sz w:val="28"/>
          <w:szCs w:val="28"/>
        </w:rPr>
        <w:t xml:space="preserve"> — это отдельно стоящая конструкция информационного или навигационного назначения, хорошо видимая с большого расстояния, выполненная из металла и пластика, как правило, имеющая внутреннюю и наружную люминесцентную или светодиодную подсветку, а также размещенная на отдельном постаменте (фундаменте).</w:t>
      </w:r>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Информационный стенд — это отдельно стоящая информационная конструкция для размещения официальной информации органа местного </w:t>
      </w:r>
      <w:r>
        <w:rPr>
          <w:rFonts w:ascii="Times New Roman" w:eastAsia="Times New Roman" w:hAnsi="Times New Roman" w:cs="Times New Roman"/>
          <w:color w:val="000000"/>
          <w:sz w:val="28"/>
          <w:szCs w:val="28"/>
        </w:rPr>
        <w:lastRenderedPageBreak/>
        <w:t>самоуправления или иной муниципальной, государственной или частной организации, а также для размещения правил нахождения в парках, скверах, на детских и спортивных площадках.</w:t>
      </w:r>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color w:val="000000"/>
          <w:sz w:val="28"/>
          <w:szCs w:val="28"/>
        </w:rPr>
        <w:t>Навигационный стенд</w:t>
      </w:r>
      <w:r>
        <w:rPr>
          <w:rFonts w:ascii="Times New Roman" w:eastAsia="Times New Roman" w:hAnsi="Times New Roman" w:cs="Times New Roman"/>
          <w:color w:val="000000"/>
          <w:sz w:val="28"/>
          <w:szCs w:val="28"/>
        </w:rPr>
        <w:t xml:space="preserve"> — это отдельно стоящая информационная конструкция для размещения информации по навигации внутри населенных пунктов и, как правило, содержит информацию по маршрутам общественного транспорта, карту с указанием мест размещения различных организаций в городе (музеев, театров, библиотек, спортивных центров, торгово-развлекательных комплексов, объектов культа, парков, гостиниц и т.д.) или иную информацию необходимую для жителей и гостей городов и населённых пунктов иных</w:t>
      </w:r>
      <w:proofErr w:type="gramEnd"/>
      <w:r>
        <w:rPr>
          <w:rFonts w:ascii="Times New Roman" w:eastAsia="Times New Roman" w:hAnsi="Times New Roman" w:cs="Times New Roman"/>
          <w:color w:val="000000"/>
          <w:sz w:val="28"/>
          <w:szCs w:val="28"/>
        </w:rPr>
        <w:t xml:space="preserve"> категорий для их комфортного пребывания и навигации внутри городов и населённых пунктов иных категорий.</w:t>
      </w:r>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Настенное панно (</w:t>
      </w:r>
      <w:proofErr w:type="spellStart"/>
      <w:r>
        <w:rPr>
          <w:rFonts w:ascii="Times New Roman" w:eastAsia="Times New Roman" w:hAnsi="Times New Roman" w:cs="Times New Roman"/>
          <w:b/>
          <w:color w:val="000000"/>
          <w:sz w:val="28"/>
          <w:szCs w:val="28"/>
        </w:rPr>
        <w:t>мурал</w:t>
      </w:r>
      <w:proofErr w:type="spellEnd"/>
      <w:r>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xml:space="preserve"> – это информационная конструкция или художественное изображение на фасадах зданий, строений, сооружений, занимающее значительное пространство фасада, основная задача которого улучшение внешнего облика фасада при отсутствии архитектурных элементов на фасаде.</w:t>
      </w:r>
    </w:p>
    <w:p w:rsidR="00E725DD" w:rsidRDefault="00CD69C0">
      <w:pPr>
        <w:pBdr>
          <w:top w:val="nil"/>
          <w:left w:val="nil"/>
          <w:bottom w:val="nil"/>
          <w:right w:val="nil"/>
          <w:between w:val="nil"/>
        </w:pBdr>
        <w:spacing w:after="0" w:line="240" w:lineRule="auto"/>
        <w:ind w:left="-567"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Витрина</w:t>
      </w:r>
      <w:r>
        <w:rPr>
          <w:rFonts w:ascii="Times New Roman" w:eastAsia="Times New Roman" w:hAnsi="Times New Roman" w:cs="Times New Roman"/>
          <w:color w:val="000000"/>
          <w:sz w:val="28"/>
          <w:szCs w:val="28"/>
        </w:rPr>
        <w:t xml:space="preserve"> - специально оборудованное окно магазина или какого-либо учреждения или предприятия для демонстрации предлагаемых товаров и услуг.</w:t>
      </w:r>
    </w:p>
    <w:p w:rsidR="00E725DD" w:rsidRDefault="00CD69C0">
      <w:pPr>
        <w:pBdr>
          <w:top w:val="nil"/>
          <w:left w:val="nil"/>
          <w:bottom w:val="nil"/>
          <w:right w:val="nil"/>
          <w:between w:val="nil"/>
        </w:pBdr>
        <w:spacing w:after="0" w:line="240" w:lineRule="auto"/>
        <w:ind w:left="142"/>
        <w:jc w:val="both"/>
        <w:rPr>
          <w:rFonts w:ascii="Times New Roman" w:eastAsia="Times New Roman" w:hAnsi="Times New Roman" w:cs="Times New Roman"/>
          <w:b/>
          <w:color w:val="000000"/>
          <w:sz w:val="28"/>
          <w:szCs w:val="28"/>
        </w:rPr>
      </w:pPr>
      <w:r>
        <w:br w:type="page"/>
      </w:r>
    </w:p>
    <w:p w:rsidR="00E725DD" w:rsidRDefault="00CD69C0">
      <w:pPr>
        <w:numPr>
          <w:ilvl w:val="0"/>
          <w:numId w:val="3"/>
        </w:numPr>
        <w:pBdr>
          <w:top w:val="nil"/>
          <w:left w:val="nil"/>
          <w:bottom w:val="nil"/>
          <w:right w:val="nil"/>
          <w:between w:val="nil"/>
        </w:pBdr>
        <w:spacing w:after="0" w:line="240" w:lineRule="auto"/>
        <w:ind w:left="-851"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Требования к информационным конструкциям.</w:t>
      </w:r>
    </w:p>
    <w:p w:rsidR="00E725DD" w:rsidRDefault="00CD69C0">
      <w:pPr>
        <w:numPr>
          <w:ilvl w:val="1"/>
          <w:numId w:val="3"/>
        </w:numPr>
        <w:pBdr>
          <w:top w:val="nil"/>
          <w:left w:val="nil"/>
          <w:bottom w:val="nil"/>
          <w:right w:val="nil"/>
          <w:between w:val="nil"/>
        </w:pBdr>
        <w:spacing w:after="0" w:line="240" w:lineRule="auto"/>
        <w:ind w:left="-142"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Информационные конструкции не должны (рис. 1):</w:t>
      </w:r>
    </w:p>
    <w:p w:rsidR="00E725DD" w:rsidRDefault="00E725DD">
      <w:pPr>
        <w:spacing w:after="0" w:line="240" w:lineRule="auto"/>
        <w:ind w:left="142"/>
        <w:jc w:val="both"/>
        <w:rPr>
          <w:rFonts w:ascii="Times New Roman" w:eastAsia="Times New Roman" w:hAnsi="Times New Roman" w:cs="Times New Roman"/>
          <w:sz w:val="28"/>
          <w:szCs w:val="28"/>
        </w:rPr>
      </w:pPr>
    </w:p>
    <w:p w:rsidR="00E725DD" w:rsidRDefault="00CD69C0">
      <w:pPr>
        <w:pBdr>
          <w:top w:val="nil"/>
          <w:left w:val="nil"/>
          <w:bottom w:val="nil"/>
          <w:right w:val="nil"/>
          <w:between w:val="nil"/>
        </w:pBdr>
        <w:spacing w:after="0" w:line="240" w:lineRule="auto"/>
        <w:ind w:left="-142"/>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4921493" cy="2147940"/>
            <wp:effectExtent l="0" t="0" r="0" b="0"/>
            <wp:docPr id="2138005365" name="image3.png" descr="Изображение выглядит как окно, снимок экрана, Прямоугольник,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3.png" descr="Изображение выглядит как окно, снимок экрана, Прямоугольник, дизайн&#10;&#10;Автоматически созданное описание"/>
                    <pic:cNvPicPr preferRelativeResize="0"/>
                  </pic:nvPicPr>
                  <pic:blipFill>
                    <a:blip r:embed="rId9"/>
                    <a:srcRect/>
                    <a:stretch>
                      <a:fillRect/>
                    </a:stretch>
                  </pic:blipFill>
                  <pic:spPr>
                    <a:xfrm>
                      <a:off x="0" y="0"/>
                      <a:ext cx="4921493" cy="2147940"/>
                    </a:xfrm>
                    <a:prstGeom prst="rect">
                      <a:avLst/>
                    </a:prstGeom>
                    <a:ln/>
                  </pic:spPr>
                </pic:pic>
              </a:graphicData>
            </a:graphic>
          </wp:inline>
        </w:drawing>
      </w:r>
    </w:p>
    <w:p w:rsidR="00E725DD" w:rsidRDefault="00CD69C0">
      <w:pPr>
        <w:pBdr>
          <w:top w:val="nil"/>
          <w:left w:val="nil"/>
          <w:bottom w:val="nil"/>
          <w:right w:val="nil"/>
          <w:between w:val="nil"/>
        </w:pBdr>
        <w:spacing w:after="0" w:line="240" w:lineRule="auto"/>
        <w:ind w:left="-14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1</w:t>
      </w:r>
    </w:p>
    <w:p w:rsidR="00E725DD" w:rsidRDefault="00E725DD">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 препятствовать восприятию информации, размещенной на другой конструкции;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2.1.2. размещаться на опорах освещения, стойках дорожных знаков и светофоров, деревьях и кустарниках, шлагбаумах, ограждениях, перилах, козырьках;</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2.1.3. размещаться на фасаде здания на расстоянии менее 2 м от мемориальных досок;</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2.1.4. размещаться с перекрытием витражей, дверных, оконных и арочных проемов, архитектурных деталей фасадов объектов (в том числе карнизов, медальонов, орнаментов, лепнины, колонн, элементов монументально-декоративного оформления и т. д.), на оконных решетках;</w:t>
      </w:r>
      <w:proofErr w:type="gramEnd"/>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2.1.5. размещаться с использованием картона, ткани, в том числе </w:t>
      </w:r>
      <w:proofErr w:type="spellStart"/>
      <w:r>
        <w:rPr>
          <w:rFonts w:ascii="Times New Roman" w:eastAsia="Times New Roman" w:hAnsi="Times New Roman" w:cs="Times New Roman"/>
          <w:color w:val="000000"/>
          <w:sz w:val="28"/>
          <w:szCs w:val="28"/>
        </w:rPr>
        <w:t>баннерной</w:t>
      </w:r>
      <w:proofErr w:type="spellEnd"/>
      <w:r>
        <w:rPr>
          <w:rFonts w:ascii="Times New Roman" w:eastAsia="Times New Roman" w:hAnsi="Times New Roman" w:cs="Times New Roman"/>
          <w:color w:val="000000"/>
          <w:sz w:val="28"/>
          <w:szCs w:val="28"/>
        </w:rPr>
        <w:t>, сетки и других мягких материалов (за исключением случаев размещения на маркизе);</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2.1.6. размещаться на фасадах здания, строения, сооружения в два ряда и более — одна над другой (за исключением случаев размещения на зданиях торговых, общественно-деловых центров, а также случаев, когда одна вывеска состоит из двух строк);</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2.1.7. размещаться в виде отдельно стоящих сборно-разборных конструкций (</w:t>
      </w:r>
      <w:proofErr w:type="spellStart"/>
      <w:r>
        <w:rPr>
          <w:rFonts w:ascii="Times New Roman" w:eastAsia="Times New Roman" w:hAnsi="Times New Roman" w:cs="Times New Roman"/>
          <w:color w:val="000000"/>
          <w:sz w:val="28"/>
          <w:szCs w:val="28"/>
        </w:rPr>
        <w:t>штендеров</w:t>
      </w:r>
      <w:proofErr w:type="spellEnd"/>
      <w:r>
        <w:rPr>
          <w:rFonts w:ascii="Times New Roman" w:eastAsia="Times New Roman" w:hAnsi="Times New Roman" w:cs="Times New Roman"/>
          <w:color w:val="000000"/>
          <w:sz w:val="28"/>
          <w:szCs w:val="28"/>
        </w:rPr>
        <w:t>);</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2.1.8. размещаться на витражах здания, строения, сооружения;</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2.1.9. размещаться на фасадах зданий, строений, сооружений с помощью демонстрации </w:t>
      </w:r>
      <w:proofErr w:type="spellStart"/>
      <w:r>
        <w:rPr>
          <w:rFonts w:ascii="Times New Roman" w:eastAsia="Times New Roman" w:hAnsi="Times New Roman" w:cs="Times New Roman"/>
          <w:color w:val="000000"/>
          <w:sz w:val="28"/>
          <w:szCs w:val="28"/>
        </w:rPr>
        <w:t>постеров</w:t>
      </w:r>
      <w:proofErr w:type="spellEnd"/>
      <w:r>
        <w:rPr>
          <w:rFonts w:ascii="Times New Roman" w:eastAsia="Times New Roman" w:hAnsi="Times New Roman" w:cs="Times New Roman"/>
          <w:color w:val="000000"/>
          <w:sz w:val="28"/>
          <w:szCs w:val="28"/>
        </w:rPr>
        <w:t xml:space="preserve"> на динамических системах смены изображений (</w:t>
      </w:r>
      <w:proofErr w:type="spellStart"/>
      <w:r>
        <w:rPr>
          <w:rFonts w:ascii="Times New Roman" w:eastAsia="Times New Roman" w:hAnsi="Times New Roman" w:cs="Times New Roman"/>
          <w:color w:val="000000"/>
          <w:sz w:val="28"/>
          <w:szCs w:val="28"/>
        </w:rPr>
        <w:t>роллерные</w:t>
      </w:r>
      <w:proofErr w:type="spellEnd"/>
      <w:r>
        <w:rPr>
          <w:rFonts w:ascii="Times New Roman" w:eastAsia="Times New Roman" w:hAnsi="Times New Roman" w:cs="Times New Roman"/>
          <w:color w:val="000000"/>
          <w:sz w:val="28"/>
          <w:szCs w:val="28"/>
        </w:rPr>
        <w:t xml:space="preserve"> системы, системы поворотных панелей (</w:t>
      </w:r>
      <w:proofErr w:type="spellStart"/>
      <w:r>
        <w:rPr>
          <w:rFonts w:ascii="Times New Roman" w:eastAsia="Times New Roman" w:hAnsi="Times New Roman" w:cs="Times New Roman"/>
          <w:color w:val="000000"/>
          <w:sz w:val="28"/>
          <w:szCs w:val="28"/>
        </w:rPr>
        <w:t>призматроны</w:t>
      </w:r>
      <w:proofErr w:type="spellEnd"/>
      <w:r>
        <w:rPr>
          <w:rFonts w:ascii="Times New Roman" w:eastAsia="Times New Roman" w:hAnsi="Times New Roman" w:cs="Times New Roman"/>
          <w:color w:val="000000"/>
          <w:sz w:val="28"/>
          <w:szCs w:val="28"/>
        </w:rPr>
        <w:t>) и другие системы);</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2.1.10. размещаться на крыше здания, строения, сооружения в количестве более одной информационной конструкции;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2.1.11. размещаться в виде бегущей строки, видеоэкранов, </w:t>
      </w:r>
      <w:proofErr w:type="spellStart"/>
      <w:r>
        <w:rPr>
          <w:rFonts w:ascii="Times New Roman" w:eastAsia="Times New Roman" w:hAnsi="Times New Roman" w:cs="Times New Roman"/>
          <w:color w:val="000000"/>
          <w:sz w:val="28"/>
          <w:szCs w:val="28"/>
        </w:rPr>
        <w:t>медиафасадов</w:t>
      </w:r>
      <w:proofErr w:type="spellEnd"/>
      <w:r>
        <w:rPr>
          <w:rFonts w:ascii="Times New Roman" w:eastAsia="Times New Roman" w:hAnsi="Times New Roman" w:cs="Times New Roman"/>
          <w:color w:val="000000"/>
          <w:sz w:val="28"/>
          <w:szCs w:val="28"/>
        </w:rPr>
        <w:t xml:space="preserve">, светодиодных экранов, проекционных информационных конструкций, объемно-пространственных информационных конструкций (воздушных шаров, аэростатов и </w:t>
      </w:r>
      <w:r>
        <w:rPr>
          <w:rFonts w:ascii="Times New Roman" w:eastAsia="Times New Roman" w:hAnsi="Times New Roman" w:cs="Times New Roman"/>
          <w:color w:val="000000"/>
          <w:sz w:val="28"/>
          <w:szCs w:val="28"/>
        </w:rPr>
        <w:lastRenderedPageBreak/>
        <w:t>иных летательных аппаратов, используемых в качестве информационных конструкций).</w:t>
      </w:r>
      <w:proofErr w:type="gramEnd"/>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2.1.12. перекрывать дорожные знаки, знаки адресной системы;</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2.1.13. способствовать скапливанию снега, замачиванию фасадов или оказывать иное негативное воздействие на здание, строение, сооружение;</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2.1.14. размещаться на фасадах, ограждениях (заборах) и кровле индивидуальных жилых домов, садовых и дачных домов, жилых домов блокированной застройки (дуплексов, </w:t>
      </w:r>
      <w:proofErr w:type="spellStart"/>
      <w:r>
        <w:rPr>
          <w:rFonts w:ascii="Times New Roman" w:eastAsia="Times New Roman" w:hAnsi="Times New Roman" w:cs="Times New Roman"/>
          <w:color w:val="000000"/>
          <w:sz w:val="28"/>
          <w:szCs w:val="28"/>
        </w:rPr>
        <w:t>таунхаусов</w:t>
      </w:r>
      <w:proofErr w:type="spellEnd"/>
      <w:r>
        <w:rPr>
          <w:rFonts w:ascii="Times New Roman" w:eastAsia="Times New Roman" w:hAnsi="Times New Roman" w:cs="Times New Roman"/>
          <w:color w:val="000000"/>
          <w:sz w:val="28"/>
          <w:szCs w:val="28"/>
        </w:rPr>
        <w:t>), индивидуальных гаражей, вспомогательных строений в границах участка под размещение индивидуального жилого дома, блокированной застройки, личного подсобного, крестьянского (фермерского) хозяйств.</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 Информационные конструкции должны содержаться в чистоте и исправном состоянии. В случае неисправности отдельных знаков информационной конструкции необходимо произвести их замену.</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2.3. Металлические элементы информационной конструкции должны быть </w:t>
      </w:r>
      <w:proofErr w:type="gramStart"/>
      <w:r>
        <w:rPr>
          <w:rFonts w:ascii="Times New Roman" w:eastAsia="Times New Roman" w:hAnsi="Times New Roman" w:cs="Times New Roman"/>
          <w:color w:val="000000"/>
          <w:sz w:val="28"/>
          <w:szCs w:val="28"/>
        </w:rPr>
        <w:t>своевременно</w:t>
      </w:r>
      <w:proofErr w:type="gramEnd"/>
      <w:r>
        <w:rPr>
          <w:rFonts w:ascii="Times New Roman" w:eastAsia="Times New Roman" w:hAnsi="Times New Roman" w:cs="Times New Roman"/>
          <w:color w:val="000000"/>
          <w:sz w:val="28"/>
          <w:szCs w:val="28"/>
        </w:rPr>
        <w:t xml:space="preserve"> очищаться и окрашиваться.</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 Размещение на информационных конструкциях, витринах объявлений, посторонних надписей и изображений запрещено.</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 Подсветка информационных конструкций, размещаемых на зданиях, строениях, сооружениях, должна:</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устанавливаться для всех типов информационных конструкций;</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организовываться без использования </w:t>
      </w:r>
      <w:proofErr w:type="spellStart"/>
      <w:r>
        <w:rPr>
          <w:rFonts w:ascii="Times New Roman" w:eastAsia="Times New Roman" w:hAnsi="Times New Roman" w:cs="Times New Roman"/>
          <w:color w:val="000000"/>
          <w:sz w:val="28"/>
          <w:szCs w:val="28"/>
        </w:rPr>
        <w:t>светодинамических</w:t>
      </w:r>
      <w:proofErr w:type="spellEnd"/>
      <w:r>
        <w:rPr>
          <w:rFonts w:ascii="Times New Roman" w:eastAsia="Times New Roman" w:hAnsi="Times New Roman" w:cs="Times New Roman"/>
          <w:color w:val="000000"/>
          <w:sz w:val="28"/>
          <w:szCs w:val="28"/>
        </w:rPr>
        <w:t xml:space="preserve"> и мерцающих эффектов;</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иметь внутреннее (встроенное в конструкцию) освещение без использования внешней подсветки посредством выносного освещения;</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иметь цветовое решение, соответствующее цветовому решению фасада здания, строения, сооружения (допускается использование теплого и белого света);</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иметь электрооборудование (провода), окрашенные в цвет фасада здания, строения, сооружения;</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иметь приглушенный свет, не создающий прямых направленных лучей в окна жилых помещений и учитывающий безопасность участников дорожного движения;</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находиться в рабочем (исправном) состоянии, при неисправности световых элементов вывески необходимо включать подсветку информационных конструкций полностью до замены </w:t>
      </w:r>
      <w:proofErr w:type="spellStart"/>
      <w:r>
        <w:rPr>
          <w:rFonts w:ascii="Times New Roman" w:eastAsia="Times New Roman" w:hAnsi="Times New Roman" w:cs="Times New Roman"/>
          <w:color w:val="000000"/>
          <w:sz w:val="28"/>
          <w:szCs w:val="28"/>
        </w:rPr>
        <w:t>газосветовых</w:t>
      </w:r>
      <w:proofErr w:type="spellEnd"/>
      <w:r>
        <w:rPr>
          <w:rFonts w:ascii="Times New Roman" w:eastAsia="Times New Roman" w:hAnsi="Times New Roman" w:cs="Times New Roman"/>
          <w:color w:val="000000"/>
          <w:sz w:val="28"/>
          <w:szCs w:val="28"/>
        </w:rPr>
        <w:t xml:space="preserve"> трубок или электроламп.</w:t>
      </w:r>
    </w:p>
    <w:p w:rsidR="00E725DD" w:rsidRDefault="00E725DD">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 Требования к размещению информационных конструкций.</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 Информационные конструкции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3.1.1. Информационные конструкции размещаются (рис. 2.):</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 на плоскости фасада здания, строения, сооружения параллельно его поверхности и (или) конструктивным элементам здания, строения, сооружения (в том числе фризам) в месте фактического нахождения или осуществления </w:t>
      </w:r>
      <w:proofErr w:type="spellStart"/>
      <w:r>
        <w:rPr>
          <w:rFonts w:ascii="Times New Roman" w:eastAsia="Times New Roman" w:hAnsi="Times New Roman" w:cs="Times New Roman"/>
          <w:color w:val="000000"/>
          <w:sz w:val="28"/>
          <w:szCs w:val="28"/>
        </w:rPr>
        <w:t>деятель-ности</w:t>
      </w:r>
      <w:proofErr w:type="spellEnd"/>
      <w:r>
        <w:rPr>
          <w:rFonts w:ascii="Times New Roman" w:eastAsia="Times New Roman" w:hAnsi="Times New Roman" w:cs="Times New Roman"/>
          <w:color w:val="000000"/>
          <w:sz w:val="28"/>
          <w:szCs w:val="28"/>
        </w:rPr>
        <w:t xml:space="preserve"> организации, индивидуального предпринимателя, физического лица зарегистрированного как </w:t>
      </w:r>
      <w:proofErr w:type="spellStart"/>
      <w:r>
        <w:rPr>
          <w:rFonts w:ascii="Times New Roman" w:eastAsia="Times New Roman" w:hAnsi="Times New Roman" w:cs="Times New Roman"/>
          <w:color w:val="000000"/>
          <w:sz w:val="28"/>
          <w:szCs w:val="28"/>
        </w:rPr>
        <w:t>самозанятый</w:t>
      </w:r>
      <w:proofErr w:type="spellEnd"/>
      <w:r>
        <w:rPr>
          <w:rFonts w:ascii="Times New Roman" w:eastAsia="Times New Roman" w:hAnsi="Times New Roman" w:cs="Times New Roman"/>
          <w:color w:val="000000"/>
          <w:sz w:val="28"/>
          <w:szCs w:val="28"/>
        </w:rPr>
        <w:t xml:space="preserve">, за исключением случаев размещения непосредственно у входа, въезда (справа или слева) или на входных дверях здания, </w:t>
      </w:r>
      <w:r>
        <w:rPr>
          <w:rFonts w:ascii="Times New Roman" w:eastAsia="Times New Roman" w:hAnsi="Times New Roman" w:cs="Times New Roman"/>
          <w:color w:val="000000"/>
          <w:sz w:val="28"/>
          <w:szCs w:val="28"/>
        </w:rPr>
        <w:lastRenderedPageBreak/>
        <w:t>строения, сооружения, помещения, где осуществляет деятельность организация или индивидуальный</w:t>
      </w:r>
      <w:proofErr w:type="gramEnd"/>
      <w:r>
        <w:rPr>
          <w:rFonts w:ascii="Times New Roman" w:eastAsia="Times New Roman" w:hAnsi="Times New Roman" w:cs="Times New Roman"/>
          <w:color w:val="000000"/>
          <w:sz w:val="28"/>
          <w:szCs w:val="28"/>
        </w:rPr>
        <w:t xml:space="preserve"> предприниматель (фасадные вывески);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входных дверях здания, строения, сооружения, помещения, въездных воротах с указанием фирменного наименования организации, места ее нахождения (адреса) и режима работы. Продавец (исполнитель) размещает указанную информацию на вывеске (табличке);</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 фасаде здания, строения, сооружения перпендикулярно поверхности фасада и на его конструктивных </w:t>
      </w:r>
      <w:proofErr w:type="gramStart"/>
      <w:r>
        <w:rPr>
          <w:rFonts w:ascii="Times New Roman" w:eastAsia="Times New Roman" w:hAnsi="Times New Roman" w:cs="Times New Roman"/>
          <w:color w:val="000000"/>
          <w:sz w:val="28"/>
          <w:szCs w:val="28"/>
        </w:rPr>
        <w:t>элементах</w:t>
      </w:r>
      <w:proofErr w:type="gramEnd"/>
      <w:r>
        <w:rPr>
          <w:rFonts w:ascii="Times New Roman" w:eastAsia="Times New Roman" w:hAnsi="Times New Roman" w:cs="Times New Roman"/>
          <w:color w:val="000000"/>
          <w:sz w:val="28"/>
          <w:szCs w:val="28"/>
        </w:rPr>
        <w:t xml:space="preserve"> на единой горизонтальной оси (консольные вывески или вывески на </w:t>
      </w:r>
      <w:proofErr w:type="spellStart"/>
      <w:r>
        <w:rPr>
          <w:rFonts w:ascii="Times New Roman" w:eastAsia="Times New Roman" w:hAnsi="Times New Roman" w:cs="Times New Roman"/>
          <w:color w:val="000000"/>
          <w:sz w:val="28"/>
          <w:szCs w:val="28"/>
        </w:rPr>
        <w:t>панель-кронштейне</w:t>
      </w:r>
      <w:proofErr w:type="spellEnd"/>
      <w:r>
        <w:rPr>
          <w:rFonts w:ascii="Times New Roman" w:eastAsia="Times New Roman" w:hAnsi="Times New Roman" w:cs="Times New Roman"/>
          <w:color w:val="000000"/>
          <w:sz w:val="28"/>
          <w:szCs w:val="28"/>
        </w:rPr>
        <w:t>);</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витринах зданий, строений, сооружений (витринные вывески);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крыше здания, строения, сооружения параллельно плоскости соответствующего фасада здания, строения, сооружения (</w:t>
      </w:r>
      <w:proofErr w:type="spellStart"/>
      <w:r>
        <w:rPr>
          <w:rFonts w:ascii="Times New Roman" w:eastAsia="Times New Roman" w:hAnsi="Times New Roman" w:cs="Times New Roman"/>
          <w:color w:val="000000"/>
          <w:sz w:val="28"/>
          <w:szCs w:val="28"/>
        </w:rPr>
        <w:t>крышные</w:t>
      </w:r>
      <w:proofErr w:type="spellEnd"/>
      <w:r>
        <w:rPr>
          <w:rFonts w:ascii="Times New Roman" w:eastAsia="Times New Roman" w:hAnsi="Times New Roman" w:cs="Times New Roman"/>
          <w:color w:val="000000"/>
          <w:sz w:val="28"/>
          <w:szCs w:val="28"/>
        </w:rPr>
        <w:t xml:space="preserve"> вывески);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сборно-разборных конструкциях, предназначенных для затенения фасадных элементов, защиты от атмосферных осадков (на маркизах);</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отдельно стоящих конструкциях в виде стел (информационные стелы).</w:t>
      </w:r>
    </w:p>
    <w:p w:rsidR="00E725DD" w:rsidRDefault="00CD69C0">
      <w:pPr>
        <w:pBdr>
          <w:top w:val="nil"/>
          <w:left w:val="nil"/>
          <w:bottom w:val="nil"/>
          <w:right w:val="nil"/>
          <w:between w:val="nil"/>
        </w:pBdr>
        <w:spacing w:after="0" w:line="240" w:lineRule="auto"/>
        <w:ind w:left="-851" w:firstLine="709"/>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559108" cy="4938968"/>
            <wp:effectExtent l="0" t="0" r="0" b="0"/>
            <wp:docPr id="2138005367" name="image20.png" descr="Изображение выглядит как снимок экрана, Прямоугольник, прямоугольный,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20.png" descr="Изображение выглядит как снимок экрана, Прямоугольник, прямоугольный, дизайн&#10;&#10;Автоматически созданное описание"/>
                    <pic:cNvPicPr preferRelativeResize="0"/>
                  </pic:nvPicPr>
                  <pic:blipFill>
                    <a:blip r:embed="rId10"/>
                    <a:srcRect/>
                    <a:stretch>
                      <a:fillRect/>
                    </a:stretch>
                  </pic:blipFill>
                  <pic:spPr>
                    <a:xfrm>
                      <a:off x="0" y="0"/>
                      <a:ext cx="5559108" cy="4938968"/>
                    </a:xfrm>
                    <a:prstGeom prst="rect">
                      <a:avLst/>
                    </a:prstGeom>
                    <a:ln/>
                  </pic:spPr>
                </pic:pic>
              </a:graphicData>
            </a:graphic>
          </wp:inline>
        </w:drawing>
      </w:r>
    </w:p>
    <w:p w:rsidR="00E725DD" w:rsidRDefault="00CD69C0">
      <w:pPr>
        <w:pBdr>
          <w:top w:val="nil"/>
          <w:left w:val="nil"/>
          <w:bottom w:val="nil"/>
          <w:right w:val="nil"/>
          <w:between w:val="nil"/>
        </w:pBdr>
        <w:spacing w:after="0" w:line="240" w:lineRule="auto"/>
        <w:ind w:left="-851"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2</w:t>
      </w:r>
    </w:p>
    <w:p w:rsidR="00E725DD" w:rsidRDefault="00E725DD">
      <w:pPr>
        <w:pBdr>
          <w:top w:val="nil"/>
          <w:left w:val="nil"/>
          <w:bottom w:val="nil"/>
          <w:right w:val="nil"/>
          <w:between w:val="nil"/>
        </w:pBdr>
        <w:spacing w:after="0" w:line="240" w:lineRule="auto"/>
        <w:ind w:left="-851" w:firstLine="709"/>
        <w:jc w:val="center"/>
        <w:rPr>
          <w:rFonts w:ascii="Times New Roman" w:eastAsia="Times New Roman" w:hAnsi="Times New Roman" w:cs="Times New Roman"/>
          <w:color w:val="000000"/>
          <w:sz w:val="28"/>
          <w:szCs w:val="28"/>
        </w:rPr>
      </w:pPr>
    </w:p>
    <w:p w:rsidR="00E725DD" w:rsidRDefault="00E725DD">
      <w:pPr>
        <w:pBdr>
          <w:top w:val="nil"/>
          <w:left w:val="nil"/>
          <w:bottom w:val="nil"/>
          <w:right w:val="nil"/>
          <w:between w:val="nil"/>
        </w:pBdr>
        <w:spacing w:after="0" w:line="240" w:lineRule="auto"/>
        <w:ind w:left="-851" w:firstLine="709"/>
        <w:jc w:val="center"/>
        <w:rPr>
          <w:rFonts w:ascii="Times New Roman" w:eastAsia="Times New Roman" w:hAnsi="Times New Roman" w:cs="Times New Roman"/>
          <w:color w:val="000000"/>
          <w:sz w:val="28"/>
          <w:szCs w:val="28"/>
        </w:rPr>
      </w:pP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3.1.2. На одном фасаде здания, строения, сооружения, в котором фактически находится или осуществляет деятельность организация, индивидуальный предприниматель, допускается размещение не более одной информационной </w:t>
      </w:r>
      <w:r>
        <w:rPr>
          <w:rFonts w:ascii="Times New Roman" w:eastAsia="Times New Roman" w:hAnsi="Times New Roman" w:cs="Times New Roman"/>
          <w:color w:val="000000"/>
          <w:sz w:val="28"/>
          <w:szCs w:val="28"/>
        </w:rPr>
        <w:lastRenderedPageBreak/>
        <w:t xml:space="preserve">конструкции организации, индивидуального предпринимателя, физического лица зарегистрированного как </w:t>
      </w:r>
      <w:proofErr w:type="spellStart"/>
      <w:r>
        <w:rPr>
          <w:rFonts w:ascii="Times New Roman" w:eastAsia="Times New Roman" w:hAnsi="Times New Roman" w:cs="Times New Roman"/>
          <w:color w:val="000000"/>
          <w:sz w:val="28"/>
          <w:szCs w:val="28"/>
        </w:rPr>
        <w:t>самозанятый</w:t>
      </w:r>
      <w:proofErr w:type="spellEnd"/>
      <w:r>
        <w:rPr>
          <w:rFonts w:ascii="Times New Roman" w:eastAsia="Times New Roman" w:hAnsi="Times New Roman" w:cs="Times New Roman"/>
          <w:color w:val="000000"/>
          <w:sz w:val="28"/>
          <w:szCs w:val="28"/>
        </w:rPr>
        <w:t xml:space="preserve"> на фасаде здания, не более одной консольной вывески и не более одной таблички.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3.1.3. Конструктивным решением фасадных вывесок, витринных вывесок, </w:t>
      </w:r>
      <w:proofErr w:type="spellStart"/>
      <w:r>
        <w:rPr>
          <w:rFonts w:ascii="Times New Roman" w:eastAsia="Times New Roman" w:hAnsi="Times New Roman" w:cs="Times New Roman"/>
          <w:color w:val="000000"/>
          <w:sz w:val="28"/>
          <w:szCs w:val="28"/>
        </w:rPr>
        <w:t>крышных</w:t>
      </w:r>
      <w:proofErr w:type="spellEnd"/>
      <w:r>
        <w:rPr>
          <w:rFonts w:ascii="Times New Roman" w:eastAsia="Times New Roman" w:hAnsi="Times New Roman" w:cs="Times New Roman"/>
          <w:color w:val="000000"/>
          <w:sz w:val="28"/>
          <w:szCs w:val="28"/>
        </w:rPr>
        <w:t xml:space="preserve"> вывесок является композиция из отдельных объемных букв, цифр, символов, декоративно-художественных элементов без использования подложки или светового короба.</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3.1.4. Размещение фасадных вывесок, витринных вывесок, </w:t>
      </w:r>
      <w:proofErr w:type="spellStart"/>
      <w:r>
        <w:rPr>
          <w:rFonts w:ascii="Times New Roman" w:eastAsia="Times New Roman" w:hAnsi="Times New Roman" w:cs="Times New Roman"/>
          <w:color w:val="000000"/>
          <w:sz w:val="28"/>
          <w:szCs w:val="28"/>
        </w:rPr>
        <w:t>крышных</w:t>
      </w:r>
      <w:proofErr w:type="spellEnd"/>
      <w:r>
        <w:rPr>
          <w:rFonts w:ascii="Times New Roman" w:eastAsia="Times New Roman" w:hAnsi="Times New Roman" w:cs="Times New Roman"/>
          <w:color w:val="000000"/>
          <w:sz w:val="28"/>
          <w:szCs w:val="28"/>
        </w:rPr>
        <w:t xml:space="preserve"> вывесок с использованием подложки, в виде единого светового короба запрещено.</w:t>
      </w:r>
    </w:p>
    <w:p w:rsidR="00E725DD" w:rsidRDefault="00E725DD">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3.2. Требования к фасадным вывескам</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 Фасадные вывески размещаются (рис. 3):</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над верхней линией окон первого этажа торговых, административных и промышленных зданий, строений, сооружений, жилых домов с количеством этажей два и более, первые этажи которых заняты нежилыми помещениями, расположенными в габаритах здания, а также встроенно-пристроенных нежилых помещений, вынесенных за пределы габаритов здания;</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над верхней линией окон второго этажа торговых, административных и промышленных зданий, строений, сооружений с количеством этажей три и более;</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между верхней линией окон верхнего этажа и крышей (карнизом) одно-, двух-, трехэтажных встроенно-пристроенных нежилых помещений, вынесенных за пределы габаритов здания;</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между верхней линией окон верхнего этажа и крышей (карнизом) здания, строения, сооружения, единственным правообладателем которого является организация (индивидуальный предприниматель), осуществляющий деятельность в указанном здании, строении, сооружении;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между верхней линией окон первого этажа и крышей (карнизом) одноэтажных зданий, строений, сооружений;</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над окнами подвального или цокольного этажа здания, но не ниже 600 мм от уровня поверхности земли до нижнего края фасадной вывески (в случае если занимаемое организацией (индивидуальным предпринимателем) помещение располагается в подвальном или цокольном этаже здания);</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между верхней линией окон первого этажа и крышей (карнизом, фризом) на НТО.</w:t>
      </w:r>
    </w:p>
    <w:p w:rsidR="00E725DD" w:rsidRDefault="00E725DD">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p>
    <w:p w:rsidR="00E725DD" w:rsidRDefault="00CD69C0">
      <w:pPr>
        <w:pBdr>
          <w:top w:val="nil"/>
          <w:left w:val="nil"/>
          <w:bottom w:val="nil"/>
          <w:right w:val="nil"/>
          <w:between w:val="nil"/>
        </w:pBdr>
        <w:spacing w:after="0" w:line="240" w:lineRule="auto"/>
        <w:ind w:left="-851"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5863908" cy="2254677"/>
            <wp:effectExtent l="0" t="0" r="0" b="0"/>
            <wp:docPr id="2138005366" name="image6.png" descr="Изображение выглядит как снимок экрана, Прямоугольник, прямоугольный,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6.png" descr="Изображение выглядит как снимок экрана, Прямоугольник, прямоугольный, дизайн&#10;&#10;Автоматически созданное описание"/>
                    <pic:cNvPicPr preferRelativeResize="0"/>
                  </pic:nvPicPr>
                  <pic:blipFill>
                    <a:blip r:embed="rId11"/>
                    <a:srcRect b="57687"/>
                    <a:stretch>
                      <a:fillRect/>
                    </a:stretch>
                  </pic:blipFill>
                  <pic:spPr>
                    <a:xfrm>
                      <a:off x="0" y="0"/>
                      <a:ext cx="5863908" cy="2254677"/>
                    </a:xfrm>
                    <a:prstGeom prst="rect">
                      <a:avLst/>
                    </a:prstGeom>
                    <a:ln/>
                  </pic:spPr>
                </pic:pic>
              </a:graphicData>
            </a:graphic>
          </wp:inline>
        </w:drawing>
      </w:r>
      <w:r>
        <w:rPr>
          <w:rFonts w:ascii="Times New Roman" w:eastAsia="Times New Roman" w:hAnsi="Times New Roman" w:cs="Times New Roman"/>
          <w:color w:val="000000"/>
          <w:sz w:val="28"/>
          <w:szCs w:val="28"/>
        </w:rPr>
        <w:t>Рис.3</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3.2.2. При наличии на фасаде здания, строения, сооружения, а также на НТО фриза фасадные вывески размещаются исключительно на фризе (рис. 4).</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3.2.3. В случае если один вход в здание, строение, сооружение является общим для двух и более организаций индивидуальных предпринимателей, физических лиц, зарегистрированных как </w:t>
      </w:r>
      <w:proofErr w:type="spellStart"/>
      <w:r>
        <w:rPr>
          <w:rFonts w:ascii="Times New Roman" w:eastAsia="Times New Roman" w:hAnsi="Times New Roman" w:cs="Times New Roman"/>
          <w:color w:val="000000"/>
          <w:sz w:val="28"/>
          <w:szCs w:val="28"/>
        </w:rPr>
        <w:t>самозанятые</w:t>
      </w:r>
      <w:proofErr w:type="spellEnd"/>
      <w:r>
        <w:rPr>
          <w:rFonts w:ascii="Times New Roman" w:eastAsia="Times New Roman" w:hAnsi="Times New Roman" w:cs="Times New Roman"/>
          <w:color w:val="000000"/>
          <w:sz w:val="28"/>
          <w:szCs w:val="28"/>
        </w:rPr>
        <w:t>, размещение фасадных вывесок указанных организаций или индивидуальных предпринимателей над общим входом не допускается, за исключением размещения вывесок на фризе (рис. 4).</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3.2.4. Размещаемые на одном фасаде здания, строения, сооружения фасадные вывески должны быть установлены в пределах границ помещений, занимаемых организацией или индивидуальным предпринимателем, на единой горизонтали с выравниванием по средней линии с учетом ранее размещенных вывесок (в случае их соответствия требованиям Стандарта), иметь однотипное цветовое, композиционно-графическое, конструктивное решение (рис. 4).</w:t>
      </w:r>
    </w:p>
    <w:p w:rsidR="00E725DD" w:rsidRDefault="00CD69C0">
      <w:pPr>
        <w:pBdr>
          <w:top w:val="nil"/>
          <w:left w:val="nil"/>
          <w:bottom w:val="nil"/>
          <w:right w:val="nil"/>
          <w:between w:val="nil"/>
        </w:pBdr>
        <w:spacing w:after="0" w:line="240" w:lineRule="auto"/>
        <w:ind w:left="-851"/>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6119151" cy="2949360"/>
            <wp:effectExtent l="0" t="0" r="0" b="0"/>
            <wp:docPr id="2138005369" name="image16.png" descr="Изображение выглядит как снимок экрана, Прямоугольник, прямоугольный,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6.png" descr="Изображение выглядит как снимок экрана, Прямоугольник, прямоугольный, дизайн&#10;&#10;Автоматически созданное описание"/>
                    <pic:cNvPicPr preferRelativeResize="0"/>
                  </pic:nvPicPr>
                  <pic:blipFill>
                    <a:blip r:embed="rId12"/>
                    <a:srcRect t="48226"/>
                    <a:stretch>
                      <a:fillRect/>
                    </a:stretch>
                  </pic:blipFill>
                  <pic:spPr>
                    <a:xfrm>
                      <a:off x="0" y="0"/>
                      <a:ext cx="6119151" cy="2949360"/>
                    </a:xfrm>
                    <a:prstGeom prst="rect">
                      <a:avLst/>
                    </a:prstGeom>
                    <a:ln/>
                  </pic:spPr>
                </pic:pic>
              </a:graphicData>
            </a:graphic>
          </wp:inline>
        </w:drawing>
      </w:r>
    </w:p>
    <w:p w:rsidR="00E725DD" w:rsidRDefault="00CD69C0">
      <w:pPr>
        <w:pBdr>
          <w:top w:val="nil"/>
          <w:left w:val="nil"/>
          <w:bottom w:val="nil"/>
          <w:right w:val="nil"/>
          <w:between w:val="nil"/>
        </w:pBdr>
        <w:spacing w:after="0" w:line="240" w:lineRule="auto"/>
        <w:ind w:left="-851"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Рис.4</w:t>
      </w:r>
    </w:p>
    <w:p w:rsidR="00E725DD" w:rsidRDefault="00E725DD">
      <w:pPr>
        <w:pBdr>
          <w:top w:val="nil"/>
          <w:left w:val="nil"/>
          <w:bottom w:val="nil"/>
          <w:right w:val="nil"/>
          <w:between w:val="nil"/>
        </w:pBdr>
        <w:spacing w:after="0" w:line="240" w:lineRule="auto"/>
        <w:ind w:left="-851" w:firstLine="709"/>
        <w:rPr>
          <w:rFonts w:ascii="Times New Roman" w:eastAsia="Times New Roman" w:hAnsi="Times New Roman" w:cs="Times New Roman"/>
          <w:color w:val="000000"/>
          <w:sz w:val="28"/>
          <w:szCs w:val="28"/>
        </w:rPr>
      </w:pP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3.2.5. В случае если организация занимает площадь только на втором этаже, разрешается размещение вывески над окнами второго этажа. Вывеска должна быть выровнена по оси оконного проема и не превышать по высоте 500 мм.</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3.2.6. В оформлении фасадной вывески не должно использоваться более трех цветов (за исключением случаев использования товарного знака, знака обслуживания).</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3.2.7. Композиционно-графическим решением фасадной вывески является размещение композиции (букв, цифр, символов, декоративно-художественных элементов) не более чем в две строки по горизонтали.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3.2.8. Оформление шрифтовой композиции фасадной вывески должно осуществляться с использованием не более двух гарнитур шрифта, с соблюдением </w:t>
      </w:r>
      <w:proofErr w:type="spellStart"/>
      <w:r>
        <w:rPr>
          <w:rFonts w:ascii="Times New Roman" w:eastAsia="Times New Roman" w:hAnsi="Times New Roman" w:cs="Times New Roman"/>
          <w:color w:val="000000"/>
          <w:sz w:val="28"/>
          <w:szCs w:val="28"/>
        </w:rPr>
        <w:t>межбуквенного</w:t>
      </w:r>
      <w:proofErr w:type="spellEnd"/>
      <w:r>
        <w:rPr>
          <w:rFonts w:ascii="Times New Roman" w:eastAsia="Times New Roman" w:hAnsi="Times New Roman" w:cs="Times New Roman"/>
          <w:color w:val="000000"/>
          <w:sz w:val="28"/>
          <w:szCs w:val="28"/>
        </w:rPr>
        <w:t xml:space="preserve"> интервала и силуэта букв, характерного для каждой гарнитуры шрифта (за исключением случаев использования товарного знака, знака обслуживания).</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3.2.9. Максимальный размер фасадной вывески в длину должен составлять не более 70% от длины части фасада здания, строения, сооружения, соответствующей размерам занимаемых организацией (индивидуальным предпринимателем) помещений. При этом в случае размещения единичной конструкции ее длина должна быть не более 5 м; в случае</w:t>
      </w:r>
      <w:r>
        <w:rPr>
          <w:color w:val="000000"/>
        </w:rPr>
        <w:t xml:space="preserve"> </w:t>
      </w:r>
      <w:r>
        <w:rPr>
          <w:rFonts w:ascii="Times New Roman" w:eastAsia="Times New Roman" w:hAnsi="Times New Roman" w:cs="Times New Roman"/>
          <w:color w:val="000000"/>
          <w:sz w:val="28"/>
          <w:szCs w:val="28"/>
        </w:rPr>
        <w:t>размещения фасадной вывески в виде комплекса идентичных взаимосвязанных элементов (текстовой части, декоративно-художественных элементов) длина каждого элемента должна составлять не более 3 м.</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3.2.10. Фасадная вывеска должна размещаться на расстоянии не менее 200 мм от оконных и дверных проемов, карниза, парапета кровли.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3.2.11. Вывески на фасадах необходимо размещать без выступа за боковые пределы фасада и с учетом его архитектурного членения.</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3.2.12. Не допускается размещать вывески на фасадах жилого здания, где отсутствует вход в помещение, к которому относится вывеска.</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3.2.13. Не допускается размещение вывесок на уровне жилых этажей.</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3.2.14. Размещение фасадной вывески осуществляется с соблюдением следующих требований (рис. 5):</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общая высота текстовой части с учетом высоты выносных элементов шрифта должна составлять не более 450 мм для вывески, состоящей из одной строки, и не более 550 мм для вывески, состоящей из двух строк (но не превышать 70% высоты фриза при размещении на нем), при размещении названия (наименования) объекта на зданиях торговых центров, торгово-развлекательных центров (комплексов), на спортивных и спортивно-зрелищных зданиях</w:t>
      </w:r>
      <w:proofErr w:type="gramEnd"/>
      <w:r>
        <w:rPr>
          <w:rFonts w:ascii="Times New Roman" w:eastAsia="Times New Roman" w:hAnsi="Times New Roman" w:cs="Times New Roman"/>
          <w:color w:val="000000"/>
          <w:sz w:val="28"/>
          <w:szCs w:val="28"/>
        </w:rPr>
        <w:t xml:space="preserve"> и </w:t>
      </w:r>
      <w:proofErr w:type="gramStart"/>
      <w:r>
        <w:rPr>
          <w:rFonts w:ascii="Times New Roman" w:eastAsia="Times New Roman" w:hAnsi="Times New Roman" w:cs="Times New Roman"/>
          <w:color w:val="000000"/>
          <w:sz w:val="28"/>
          <w:szCs w:val="28"/>
        </w:rPr>
        <w:t>сооружениях</w:t>
      </w:r>
      <w:proofErr w:type="gramEnd"/>
      <w:r>
        <w:rPr>
          <w:rFonts w:ascii="Times New Roman" w:eastAsia="Times New Roman" w:hAnsi="Times New Roman" w:cs="Times New Roman"/>
          <w:color w:val="000000"/>
          <w:sz w:val="28"/>
          <w:szCs w:val="28"/>
        </w:rPr>
        <w:t xml:space="preserve"> — не более 1000 мм, при размещении на НТО — не более 350 мм;</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максимальная высота объемных декоративно-художественных элементов, размещаемых в составе вывески, не может превышать по высоте 550 мм. В случае размещения такого логотипа на фризе логотип по высоте не может превышать 70% от высоты фриза;</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случае размещения вывески и логотипа на фризе высота вывески и логотипа должна составлять не более 70% высоты фриза;</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высота торцевого профиля букв, цифр, символов в составе вывески не должна превышать 70 мм;</w:t>
      </w:r>
    </w:p>
    <w:p w:rsidR="00E725DD" w:rsidRDefault="00E725DD">
      <w:pPr>
        <w:pBdr>
          <w:top w:val="nil"/>
          <w:left w:val="nil"/>
          <w:bottom w:val="nil"/>
          <w:right w:val="nil"/>
          <w:between w:val="nil"/>
        </w:pBdr>
        <w:spacing w:after="0" w:line="240" w:lineRule="auto"/>
        <w:ind w:left="-851" w:firstLine="709"/>
        <w:rPr>
          <w:rFonts w:ascii="Times New Roman" w:eastAsia="Times New Roman" w:hAnsi="Times New Roman" w:cs="Times New Roman"/>
          <w:color w:val="000000"/>
          <w:sz w:val="28"/>
          <w:szCs w:val="28"/>
        </w:rPr>
      </w:pPr>
    </w:p>
    <w:p w:rsidR="00E725DD" w:rsidRDefault="00CD69C0">
      <w:pPr>
        <w:pBdr>
          <w:top w:val="nil"/>
          <w:left w:val="nil"/>
          <w:bottom w:val="nil"/>
          <w:right w:val="nil"/>
          <w:between w:val="nil"/>
        </w:pBdr>
        <w:spacing w:after="0" w:line="240" w:lineRule="auto"/>
        <w:ind w:left="-851" w:firstLine="709"/>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5008742" cy="924523"/>
            <wp:effectExtent l="0" t="0" r="0" b="0"/>
            <wp:docPr id="2138005368" name="image14.jpg" descr="Изображение выглядит как текст, снимок экрана, Шрифт, линия&#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4.jpg" descr="Изображение выглядит как текст, снимок экрана, Шрифт, линия&#10;&#10;Автоматически созданное описание"/>
                    <pic:cNvPicPr preferRelativeResize="0"/>
                  </pic:nvPicPr>
                  <pic:blipFill>
                    <a:blip r:embed="rId13"/>
                    <a:srcRect l="-789" t="19570" r="789" b="16805"/>
                    <a:stretch>
                      <a:fillRect/>
                    </a:stretch>
                  </pic:blipFill>
                  <pic:spPr>
                    <a:xfrm>
                      <a:off x="0" y="0"/>
                      <a:ext cx="5008742" cy="924523"/>
                    </a:xfrm>
                    <a:prstGeom prst="rect">
                      <a:avLst/>
                    </a:prstGeom>
                    <a:ln/>
                  </pic:spPr>
                </pic:pic>
              </a:graphicData>
            </a:graphic>
          </wp:inline>
        </w:drawing>
      </w:r>
    </w:p>
    <w:p w:rsidR="00E725DD" w:rsidRDefault="00E725DD">
      <w:pPr>
        <w:pBdr>
          <w:top w:val="nil"/>
          <w:left w:val="nil"/>
          <w:bottom w:val="nil"/>
          <w:right w:val="nil"/>
          <w:between w:val="nil"/>
        </w:pBdr>
        <w:spacing w:after="0" w:line="240" w:lineRule="auto"/>
        <w:ind w:left="-851" w:firstLine="709"/>
        <w:rPr>
          <w:rFonts w:ascii="Times New Roman" w:eastAsia="Times New Roman" w:hAnsi="Times New Roman" w:cs="Times New Roman"/>
          <w:color w:val="000000"/>
          <w:sz w:val="24"/>
          <w:szCs w:val="24"/>
        </w:rPr>
      </w:pPr>
    </w:p>
    <w:p w:rsidR="00E725DD" w:rsidRDefault="00CD69C0">
      <w:pPr>
        <w:pBdr>
          <w:top w:val="nil"/>
          <w:left w:val="nil"/>
          <w:bottom w:val="nil"/>
          <w:right w:val="nil"/>
          <w:between w:val="nil"/>
        </w:pBdr>
        <w:spacing w:after="0" w:line="240" w:lineRule="auto"/>
        <w:ind w:left="-851" w:firstLine="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Нестационарные объекты:</w:t>
      </w:r>
    </w:p>
    <w:p w:rsidR="00E725DD" w:rsidRDefault="00E725DD">
      <w:pPr>
        <w:pBdr>
          <w:top w:val="nil"/>
          <w:left w:val="nil"/>
          <w:bottom w:val="nil"/>
          <w:right w:val="nil"/>
          <w:between w:val="nil"/>
        </w:pBdr>
        <w:spacing w:after="0" w:line="240" w:lineRule="auto"/>
        <w:ind w:left="-851" w:firstLine="709"/>
        <w:rPr>
          <w:rFonts w:ascii="Times New Roman" w:eastAsia="Times New Roman" w:hAnsi="Times New Roman" w:cs="Times New Roman"/>
          <w:color w:val="000000"/>
          <w:sz w:val="24"/>
          <w:szCs w:val="24"/>
        </w:rPr>
      </w:pPr>
    </w:p>
    <w:p w:rsidR="00E725DD" w:rsidRDefault="00CD69C0">
      <w:pPr>
        <w:pBdr>
          <w:top w:val="nil"/>
          <w:left w:val="nil"/>
          <w:bottom w:val="nil"/>
          <w:right w:val="nil"/>
          <w:between w:val="nil"/>
        </w:pBdr>
        <w:spacing w:after="0" w:line="240" w:lineRule="auto"/>
        <w:ind w:left="-851" w:firstLine="709"/>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3045598" cy="239214"/>
            <wp:effectExtent l="0" t="0" r="0" b="0"/>
            <wp:docPr id="2138005371" name="image22.jpg" descr="Изображение выглядит как текст, снимок экрана, диаграмма,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22.jpg" descr="Изображение выглядит как текст, снимок экрана, диаграмма, дизайн&#10;&#10;Автоматически созданное описание"/>
                    <pic:cNvPicPr preferRelativeResize="0"/>
                  </pic:nvPicPr>
                  <pic:blipFill>
                    <a:blip r:embed="rId14"/>
                    <a:srcRect l="19383" t="2520" r="16959" b="92109"/>
                    <a:stretch>
                      <a:fillRect/>
                    </a:stretch>
                  </pic:blipFill>
                  <pic:spPr>
                    <a:xfrm>
                      <a:off x="0" y="0"/>
                      <a:ext cx="3045598" cy="239214"/>
                    </a:xfrm>
                    <a:prstGeom prst="rect">
                      <a:avLst/>
                    </a:prstGeom>
                    <a:ln/>
                  </pic:spPr>
                </pic:pic>
              </a:graphicData>
            </a:graphic>
          </wp:inline>
        </w:drawing>
      </w:r>
    </w:p>
    <w:p w:rsidR="00E725DD" w:rsidRDefault="00E725DD">
      <w:pPr>
        <w:pBdr>
          <w:top w:val="nil"/>
          <w:left w:val="nil"/>
          <w:bottom w:val="nil"/>
          <w:right w:val="nil"/>
          <w:between w:val="nil"/>
        </w:pBdr>
        <w:spacing w:after="0" w:line="240" w:lineRule="auto"/>
        <w:ind w:left="-851" w:firstLine="709"/>
        <w:jc w:val="center"/>
        <w:rPr>
          <w:rFonts w:ascii="Times New Roman" w:eastAsia="Times New Roman" w:hAnsi="Times New Roman" w:cs="Times New Roman"/>
          <w:color w:val="000000"/>
          <w:sz w:val="28"/>
          <w:szCs w:val="28"/>
        </w:rPr>
      </w:pPr>
    </w:p>
    <w:p w:rsidR="00E725DD" w:rsidRDefault="00CD69C0">
      <w:pPr>
        <w:pBdr>
          <w:top w:val="nil"/>
          <w:left w:val="nil"/>
          <w:bottom w:val="nil"/>
          <w:right w:val="nil"/>
          <w:between w:val="nil"/>
        </w:pBdr>
        <w:spacing w:after="0" w:line="240" w:lineRule="auto"/>
        <w:ind w:left="-851" w:firstLine="709"/>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4692333" cy="2578896"/>
            <wp:effectExtent l="0" t="0" r="0" b="0"/>
            <wp:docPr id="213800537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5"/>
                    <a:srcRect l="8654" t="30185" r="33206"/>
                    <a:stretch>
                      <a:fillRect/>
                    </a:stretch>
                  </pic:blipFill>
                  <pic:spPr>
                    <a:xfrm>
                      <a:off x="0" y="0"/>
                      <a:ext cx="4692333" cy="2578896"/>
                    </a:xfrm>
                    <a:prstGeom prst="rect">
                      <a:avLst/>
                    </a:prstGeom>
                    <a:ln/>
                  </pic:spPr>
                </pic:pic>
              </a:graphicData>
            </a:graphic>
          </wp:inline>
        </w:drawing>
      </w:r>
    </w:p>
    <w:p w:rsidR="00E725DD" w:rsidRDefault="00CD69C0">
      <w:pPr>
        <w:pBdr>
          <w:top w:val="nil"/>
          <w:left w:val="nil"/>
          <w:bottom w:val="nil"/>
          <w:right w:val="nil"/>
          <w:between w:val="nil"/>
        </w:pBdr>
        <w:spacing w:after="0" w:line="240" w:lineRule="auto"/>
        <w:ind w:left="-851"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Рис.5</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максимальное расстояние между плоскостью фасада здания, строения, сооружения и основанием букв, цифр, символов, декоративно-художественных элементов вывески составляет 30 мм;</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случае размещения вывески путем крепления каждого элемента на единую монтажную раму все элементы рамы должны быть окрашены в цвет участка фасада здания, строения, сооружения, на котором осуществляется размещение;</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случае если над входом, на фризе, над окном нет места для вывески, возможно устройство консольной вывески и (или) вывески на аппликационной пленке в окнах занимаемого помещения.</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размещение на зданиях торговых центров, торгово-развлекательных центров (комплексов), на спортивных и спортивно-зрелищных зданиях и сооружениях — осуществляется в соответствии с паспортом фасада. При отсутствии паспорта фасада здания для данной категории зданий требуется разработка архитектурно-художественной концепции (графической схемы) размещения информационных и рекламных конструкций на фасаде здания и ее согласование с органом местного самоуправления для создания единого визуально привлекательного облика объекта и его гармоничного включения в окружающую среду.</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3.2.15. Информационные материалы на аппликационной пленке в окнах занимаемого помещения должны быть выполнены из отдельных букв и </w:t>
      </w:r>
      <w:r>
        <w:rPr>
          <w:rFonts w:ascii="Times New Roman" w:eastAsia="Times New Roman" w:hAnsi="Times New Roman" w:cs="Times New Roman"/>
          <w:color w:val="000000"/>
          <w:sz w:val="28"/>
          <w:szCs w:val="28"/>
        </w:rPr>
        <w:lastRenderedPageBreak/>
        <w:t xml:space="preserve">элементов на </w:t>
      </w:r>
      <w:proofErr w:type="spellStart"/>
      <w:r>
        <w:rPr>
          <w:rFonts w:ascii="Times New Roman" w:eastAsia="Times New Roman" w:hAnsi="Times New Roman" w:cs="Times New Roman"/>
          <w:color w:val="000000"/>
          <w:sz w:val="28"/>
          <w:szCs w:val="28"/>
        </w:rPr>
        <w:t>светопрозрачной</w:t>
      </w:r>
      <w:proofErr w:type="spellEnd"/>
      <w:r>
        <w:rPr>
          <w:rFonts w:ascii="Times New Roman" w:eastAsia="Times New Roman" w:hAnsi="Times New Roman" w:cs="Times New Roman"/>
          <w:color w:val="000000"/>
          <w:sz w:val="28"/>
          <w:szCs w:val="28"/>
        </w:rPr>
        <w:t xml:space="preserve"> пленке и не должны превышать 30% заполнения оконного проема.</w:t>
      </w:r>
    </w:p>
    <w:p w:rsidR="00E725DD" w:rsidRDefault="00E725DD">
      <w:pPr>
        <w:pBdr>
          <w:top w:val="nil"/>
          <w:left w:val="nil"/>
          <w:bottom w:val="nil"/>
          <w:right w:val="nil"/>
          <w:between w:val="nil"/>
        </w:pBdr>
        <w:spacing w:after="0" w:line="240" w:lineRule="auto"/>
        <w:ind w:left="-567" w:firstLine="425"/>
        <w:jc w:val="both"/>
        <w:rPr>
          <w:rFonts w:ascii="Times New Roman" w:eastAsia="Times New Roman" w:hAnsi="Times New Roman" w:cs="Times New Roman"/>
          <w:b/>
          <w:color w:val="000000"/>
          <w:sz w:val="28"/>
          <w:szCs w:val="28"/>
        </w:rPr>
      </w:pP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3.3. Требования к табличкам</w:t>
      </w:r>
      <w:r>
        <w:rPr>
          <w:rFonts w:ascii="Times New Roman" w:eastAsia="Times New Roman" w:hAnsi="Times New Roman" w:cs="Times New Roman"/>
          <w:color w:val="000000"/>
          <w:sz w:val="28"/>
          <w:szCs w:val="28"/>
        </w:rPr>
        <w:t xml:space="preserve"> (рис. 6)</w:t>
      </w:r>
    </w:p>
    <w:p w:rsidR="00E725DD" w:rsidRDefault="00E725DD">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797550" cy="2608897"/>
            <wp:effectExtent l="0" t="0" r="0" b="0"/>
            <wp:docPr id="2138005373" name="image17.jpg" descr="Изображение выглядит как текст, снимок экрана, диаграмма,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7.jpg" descr="Изображение выглядит как текст, снимок экрана, диаграмма, дизайн&#10;&#10;Автоматически созданное описание"/>
                    <pic:cNvPicPr preferRelativeResize="0"/>
                  </pic:nvPicPr>
                  <pic:blipFill>
                    <a:blip r:embed="rId16"/>
                    <a:srcRect t="51552"/>
                    <a:stretch>
                      <a:fillRect/>
                    </a:stretch>
                  </pic:blipFill>
                  <pic:spPr>
                    <a:xfrm>
                      <a:off x="0" y="0"/>
                      <a:ext cx="5797550" cy="2608897"/>
                    </a:xfrm>
                    <a:prstGeom prst="rect">
                      <a:avLst/>
                    </a:prstGeom>
                    <a:ln/>
                  </pic:spPr>
                </pic:pic>
              </a:graphicData>
            </a:graphic>
          </wp:inline>
        </w:drawing>
      </w:r>
    </w:p>
    <w:p w:rsidR="00E725DD" w:rsidRDefault="00CD69C0">
      <w:pPr>
        <w:pBdr>
          <w:top w:val="nil"/>
          <w:left w:val="nil"/>
          <w:bottom w:val="nil"/>
          <w:right w:val="nil"/>
          <w:between w:val="nil"/>
        </w:pBdr>
        <w:spacing w:after="0" w:line="240" w:lineRule="auto"/>
        <w:ind w:left="-567" w:firstLine="42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Рис.6</w:t>
      </w:r>
    </w:p>
    <w:p w:rsidR="00E725DD" w:rsidRDefault="00E725DD">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3.3.1. Допускаются следующие варианты размещения:</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виде отдельной таблички;</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путем объединения табличек в информационный блок с ячейками (модулями) для размещения информации, обеспечивающий формирование единой композиции,</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соразмерной входной группе (в случае необходимости размещения у общего входа в здание, строение, сооружение более трех табличек).</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3.3.2. Размещение табличек осуществляется с соблюдением следующих требований:</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размеры отдельно размещаемой таблички (за исключением случаев размещения таблички на дверях входных групп, внутренней стороне остекления витрин, остекленных участках фасада методом нанесения трафаретной печати или аналогичными методами, на НТО) не должны превышать 400 мм по высоте, 300 мм по ширине; размеры информационного блока с ячейками не должны превышать 1200 мм по высоте, 900 мм по ширине;</w:t>
      </w:r>
      <w:proofErr w:type="gramEnd"/>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размеры табличек, размещаемых на дверях входных групп, внутренней стороне остекления витрин, остекленных участках фасада методом нанесения трафаретной печати или аналогичными методами, на НТО, не должны превышать</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400 мм по высоте, 300 мм по ширине;</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 исполнении таблички в виде объемных букв и символов на подложке рекомендуемая толщина подложки составляет не более 30 мм, толщина объемных букв и символов — не более 20 мм, толщина плоской таблички не должна превышать 30 мм;</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цветовое решение таблички должно соотноситься с цветовым (колористическим) решением фасада здания, строения, сооружения, на котором она размещается;</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оформлении таблички не должно использоваться более трех цветов;</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цветовом и композиционном решениях информационного блока должны использоваться элементы идентичные между собой по цвету, размерам, материалам изготовления, способам подсветки;</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расположение букв, цифр, символов должно осуществляться по горизонтали с использованием не более двух гарнитур шрифта и с соблюдением </w:t>
      </w:r>
      <w:proofErr w:type="spellStart"/>
      <w:r>
        <w:rPr>
          <w:rFonts w:ascii="Times New Roman" w:eastAsia="Times New Roman" w:hAnsi="Times New Roman" w:cs="Times New Roman"/>
          <w:color w:val="000000"/>
          <w:sz w:val="28"/>
          <w:szCs w:val="28"/>
        </w:rPr>
        <w:t>межбуквенного</w:t>
      </w:r>
      <w:proofErr w:type="spellEnd"/>
      <w:r>
        <w:rPr>
          <w:rFonts w:ascii="Times New Roman" w:eastAsia="Times New Roman" w:hAnsi="Times New Roman" w:cs="Times New Roman"/>
          <w:color w:val="000000"/>
          <w:sz w:val="28"/>
          <w:szCs w:val="28"/>
        </w:rPr>
        <w:t xml:space="preserve"> интервала, характерного для каждой гарнитуры шрифта;</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высота букв, цифр, символов должна быть не более 100 мм;</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установка табличек должна производиться вплотную к поверхности фасада здания, строения, сооружения на единой горизонтальной оси с выравниванием по средней линии с учетом ранее размещенных аналогичных информационных конструкций (в случае их соответствия требованиям настоящего Стандарта) в пределах плоскости фасада;</w:t>
      </w:r>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число табличек, размещ</w:t>
      </w:r>
      <w:r>
        <w:rPr>
          <w:rFonts w:ascii="Times New Roman" w:eastAsia="Times New Roman" w:hAnsi="Times New Roman" w:cs="Times New Roman"/>
          <w:sz w:val="28"/>
          <w:szCs w:val="28"/>
        </w:rPr>
        <w:t>енных</w:t>
      </w:r>
      <w:r>
        <w:rPr>
          <w:rFonts w:ascii="Times New Roman" w:eastAsia="Times New Roman" w:hAnsi="Times New Roman" w:cs="Times New Roman"/>
          <w:color w:val="000000"/>
          <w:sz w:val="28"/>
          <w:szCs w:val="28"/>
        </w:rPr>
        <w:t xml:space="preserve"> справа и слева от входа или въезда, не должно превышать трех на каждой из сторон, при этом таблички должны иметь одинаковые размеры, размещаться упорядоченно, с соблюдением горизонтальных и вертикальных осей; </w:t>
      </w:r>
      <w:proofErr w:type="gramStart"/>
      <w:r>
        <w:rPr>
          <w:rFonts w:ascii="Times New Roman" w:eastAsia="Times New Roman" w:hAnsi="Times New Roman" w:cs="Times New Roman"/>
          <w:color w:val="000000"/>
          <w:sz w:val="28"/>
          <w:szCs w:val="28"/>
        </w:rPr>
        <w:t xml:space="preserve">в случае если в здании, строении, сооружении, в котором фактически находятся или осуществляют деятельность более шести организаций, индивидуальных предпринимателей или физических лиц зарегистрированных как </w:t>
      </w:r>
      <w:proofErr w:type="spellStart"/>
      <w:r>
        <w:rPr>
          <w:rFonts w:ascii="Times New Roman" w:eastAsia="Times New Roman" w:hAnsi="Times New Roman" w:cs="Times New Roman"/>
          <w:color w:val="000000"/>
          <w:sz w:val="28"/>
          <w:szCs w:val="28"/>
        </w:rPr>
        <w:t>самозанятые</w:t>
      </w:r>
      <w:proofErr w:type="spellEnd"/>
      <w:r>
        <w:rPr>
          <w:rFonts w:ascii="Times New Roman" w:eastAsia="Times New Roman" w:hAnsi="Times New Roman" w:cs="Times New Roman"/>
          <w:color w:val="000000"/>
          <w:sz w:val="28"/>
          <w:szCs w:val="28"/>
        </w:rPr>
        <w:t>, таблички размещаются на фасаде здания, строения, сооружения индивидуально, но при этом требуется разработка архитектурно-художественной концепции (графической схемы) размещения информационных и рекламных конструкций на фасаде здания для создания единого визуально привлекательного облика входной группы;</w:t>
      </w:r>
      <w:proofErr w:type="gramEnd"/>
    </w:p>
    <w:p w:rsidR="00E725DD" w:rsidRDefault="00CD69C0">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расстояние от краев проемов витрин, окон, ниш, архитектурных элементов, внутренних или внешних углов фасадов до ближайшей точки таблички, информационного блока должно составлять не менее 200 мм.</w:t>
      </w:r>
    </w:p>
    <w:p w:rsidR="00E725DD" w:rsidRDefault="00CD69C0">
      <w:pPr>
        <w:spacing w:after="0" w:line="240" w:lineRule="auto"/>
        <w:ind w:left="-567"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3.4. Требования к консольным вывескам.</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3.4.1. Допускаются следующие варианты размещение консольных вывесок:</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над верхней линией окон первого этажа, но не выше 200 мм от нижней линии окон второго этажа зданий, строений, сооружений;</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между верхней линией окон первого этажа и крышей (карнизом) одноэтажных зданий, строений, сооружений на расстоянии не менее 200 мм от оконных и дверных проемов, карниза, парапета кровли;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 арок здания, строения, сооружения (в случае если вход в помещение, занимаемое организацией или индивидуальным предпринимателем, организован со стороны внутреннего двора здания, строения, сооружения);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 высоте не менее 2700 мм от отметки поверхности земли на одной горизонтальной оси с вывеской (рис. 7).</w:t>
      </w:r>
    </w:p>
    <w:p w:rsidR="00E725DD" w:rsidRDefault="00E725DD">
      <w:pPr>
        <w:spacing w:after="0" w:line="240" w:lineRule="auto"/>
        <w:ind w:left="-567" w:firstLine="567"/>
        <w:jc w:val="both"/>
        <w:rPr>
          <w:rFonts w:ascii="Times New Roman" w:eastAsia="Times New Roman" w:hAnsi="Times New Roman" w:cs="Times New Roman"/>
          <w:sz w:val="28"/>
          <w:szCs w:val="28"/>
        </w:rPr>
      </w:pP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3082608" cy="1894433"/>
            <wp:effectExtent l="0" t="0" r="0" b="0"/>
            <wp:docPr id="2138005372" name="image23.jpg" descr="Изображение выглядит как текст, снимок экрана, диаграмма, Пла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23.jpg" descr="Изображение выглядит как текст, снимок экрана, диаграмма, План&#10;&#10;Автоматически созданное описание"/>
                    <pic:cNvPicPr preferRelativeResize="0"/>
                  </pic:nvPicPr>
                  <pic:blipFill>
                    <a:blip r:embed="rId17"/>
                    <a:srcRect b="72198"/>
                    <a:stretch>
                      <a:fillRect/>
                    </a:stretch>
                  </pic:blipFill>
                  <pic:spPr>
                    <a:xfrm>
                      <a:off x="0" y="0"/>
                      <a:ext cx="3082608" cy="1894433"/>
                    </a:xfrm>
                    <a:prstGeom prst="rect">
                      <a:avLst/>
                    </a:prstGeom>
                    <a:ln/>
                  </pic:spPr>
                </pic:pic>
              </a:graphicData>
            </a:graphic>
          </wp:inline>
        </w:drawing>
      </w:r>
    </w:p>
    <w:p w:rsidR="00E725DD" w:rsidRDefault="00CD69C0">
      <w:pPr>
        <w:spacing w:after="0"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Рис.7</w:t>
      </w:r>
    </w:p>
    <w:p w:rsidR="00E725DD" w:rsidRDefault="00E725DD">
      <w:pPr>
        <w:spacing w:after="0" w:line="240" w:lineRule="auto"/>
        <w:ind w:left="-567" w:firstLine="567"/>
        <w:jc w:val="center"/>
        <w:rPr>
          <w:rFonts w:ascii="Times New Roman" w:eastAsia="Times New Roman" w:hAnsi="Times New Roman" w:cs="Times New Roman"/>
          <w:sz w:val="28"/>
          <w:szCs w:val="28"/>
        </w:rPr>
      </w:pP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3.4.2. Размещение консольных вывесок осуществляется в пределах границ помещений, занимаемых организациями или индивидуальными предпринимателями, на одном из углов здания или на одной из сторон от входа в здание, строение, сооружение.</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3.4.3. Размещение консольных вывесок допускается с соблюдением следующих требований:</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размеры вывески должны быть не более 500 мм по высоте и 500 мм по ширине;</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расстояние от вывески до плоскости фасада (выступающих элементов фасада) здания, строения, сооружения должно составлять не более 200 мм (рис. 8);</w:t>
      </w:r>
    </w:p>
    <w:p w:rsidR="00E725DD" w:rsidRDefault="00E725DD">
      <w:pPr>
        <w:spacing w:after="0" w:line="240" w:lineRule="auto"/>
        <w:ind w:left="-567" w:firstLine="567"/>
        <w:jc w:val="both"/>
        <w:rPr>
          <w:rFonts w:ascii="Times New Roman" w:eastAsia="Times New Roman" w:hAnsi="Times New Roman" w:cs="Times New Roman"/>
          <w:sz w:val="28"/>
          <w:szCs w:val="28"/>
        </w:rPr>
      </w:pPr>
    </w:p>
    <w:p w:rsidR="00E725DD" w:rsidRDefault="00CD69C0">
      <w:pPr>
        <w:spacing w:after="0"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030371" cy="1405086"/>
            <wp:effectExtent l="0" t="0" r="0" b="0"/>
            <wp:docPr id="2138005376" name="image11.jpg" descr="Изображение выглядит как текст, снимок экрана, диаграмма, Пла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1.jpg" descr="Изображение выглядит как текст, снимок экрана, диаграмма, План&#10;&#10;Автоматически созданное описание"/>
                    <pic:cNvPicPr preferRelativeResize="0"/>
                  </pic:nvPicPr>
                  <pic:blipFill>
                    <a:blip r:embed="rId18"/>
                    <a:srcRect t="30275" b="53993"/>
                    <a:stretch>
                      <a:fillRect/>
                    </a:stretch>
                  </pic:blipFill>
                  <pic:spPr>
                    <a:xfrm>
                      <a:off x="0" y="0"/>
                      <a:ext cx="4030371" cy="1405086"/>
                    </a:xfrm>
                    <a:prstGeom prst="rect">
                      <a:avLst/>
                    </a:prstGeom>
                    <a:ln/>
                  </pic:spPr>
                </pic:pic>
              </a:graphicData>
            </a:graphic>
          </wp:inline>
        </w:drawing>
      </w:r>
    </w:p>
    <w:p w:rsidR="00E725DD" w:rsidRDefault="00CD69C0">
      <w:pPr>
        <w:spacing w:after="0"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Рис.8</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расстояние между консольными вывесками должно составлять не менее 10 м.</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3.4.4. Установка консольных вывесок способом, отраженным на рис. 9, а также установка более одной консольной вывески в вертикальном ряду друг над другом запрещена.</w:t>
      </w:r>
    </w:p>
    <w:p w:rsidR="00E725DD" w:rsidRDefault="00E725DD">
      <w:pPr>
        <w:spacing w:after="0" w:line="240" w:lineRule="auto"/>
        <w:ind w:left="-567" w:firstLine="567"/>
        <w:jc w:val="both"/>
        <w:rPr>
          <w:rFonts w:ascii="Times New Roman" w:eastAsia="Times New Roman" w:hAnsi="Times New Roman" w:cs="Times New Roman"/>
          <w:sz w:val="28"/>
          <w:szCs w:val="28"/>
        </w:rPr>
      </w:pP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463277" cy="1758445"/>
            <wp:effectExtent l="0" t="0" r="0" b="0"/>
            <wp:docPr id="2138005374" name="image13.jpg" descr="Изображение выглядит как текст, снимок экрана, диаграмма, Пла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3.jpg" descr="Изображение выглядит как текст, снимок экрана, диаграмма, План&#10;&#10;Автоматически созданное описание"/>
                    <pic:cNvPicPr preferRelativeResize="0"/>
                  </pic:nvPicPr>
                  <pic:blipFill>
                    <a:blip r:embed="rId19"/>
                    <a:srcRect t="82221"/>
                    <a:stretch>
                      <a:fillRect/>
                    </a:stretch>
                  </pic:blipFill>
                  <pic:spPr>
                    <a:xfrm>
                      <a:off x="0" y="0"/>
                      <a:ext cx="4463277" cy="1758445"/>
                    </a:xfrm>
                    <a:prstGeom prst="rect">
                      <a:avLst/>
                    </a:prstGeom>
                    <a:ln/>
                  </pic:spPr>
                </pic:pic>
              </a:graphicData>
            </a:graphic>
          </wp:inline>
        </w:drawing>
      </w:r>
    </w:p>
    <w:p w:rsidR="00E725DD" w:rsidRDefault="00CD69C0">
      <w:pPr>
        <w:spacing w:after="0"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Рис.9</w:t>
      </w:r>
    </w:p>
    <w:p w:rsidR="00E725DD" w:rsidRDefault="00E725DD">
      <w:pPr>
        <w:spacing w:after="0" w:line="240" w:lineRule="auto"/>
        <w:ind w:left="-567" w:firstLine="567"/>
        <w:jc w:val="center"/>
        <w:rPr>
          <w:rFonts w:ascii="Times New Roman" w:eastAsia="Times New Roman" w:hAnsi="Times New Roman" w:cs="Times New Roman"/>
          <w:sz w:val="28"/>
          <w:szCs w:val="28"/>
        </w:rPr>
      </w:pP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3.4.5. Блочные консольные вывески для размещения информационных материалов нескольких организаций выполняются в едином стиле, шириной 600 мм, высотой 800 мм (рис. 10).</w:t>
      </w:r>
    </w:p>
    <w:p w:rsidR="00E725DD" w:rsidRDefault="00E725DD">
      <w:pPr>
        <w:spacing w:after="0" w:line="240" w:lineRule="auto"/>
        <w:ind w:left="-567" w:firstLine="567"/>
        <w:jc w:val="both"/>
        <w:rPr>
          <w:rFonts w:ascii="Times New Roman" w:eastAsia="Times New Roman" w:hAnsi="Times New Roman" w:cs="Times New Roman"/>
          <w:sz w:val="28"/>
          <w:szCs w:val="28"/>
        </w:rPr>
      </w:pPr>
    </w:p>
    <w:p w:rsidR="00E725DD" w:rsidRDefault="00CD69C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048447" cy="1482229"/>
            <wp:effectExtent l="0" t="0" r="0" b="0"/>
            <wp:docPr id="2138005375" name="image7.jpg" descr="Изображение выглядит как текст, снимок экрана, диаграмма, Пла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7.jpg" descr="Изображение выглядит как текст, снимок экрана, диаграмма, План&#10;&#10;Автоматически созданное описание"/>
                    <pic:cNvPicPr preferRelativeResize="0"/>
                  </pic:nvPicPr>
                  <pic:blipFill>
                    <a:blip r:embed="rId20"/>
                    <a:srcRect t="58571" b="24906"/>
                    <a:stretch>
                      <a:fillRect/>
                    </a:stretch>
                  </pic:blipFill>
                  <pic:spPr>
                    <a:xfrm>
                      <a:off x="0" y="0"/>
                      <a:ext cx="4048447" cy="1482229"/>
                    </a:xfrm>
                    <a:prstGeom prst="rect">
                      <a:avLst/>
                    </a:prstGeom>
                    <a:ln/>
                  </pic:spPr>
                </pic:pic>
              </a:graphicData>
            </a:graphic>
          </wp:inline>
        </w:drawing>
      </w:r>
    </w:p>
    <w:p w:rsidR="00E725DD" w:rsidRDefault="00CD69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Рис.10</w:t>
      </w:r>
    </w:p>
    <w:p w:rsidR="00E725DD" w:rsidRDefault="00E725DD">
      <w:pPr>
        <w:spacing w:after="0" w:line="240" w:lineRule="auto"/>
        <w:rPr>
          <w:rFonts w:ascii="Times New Roman" w:eastAsia="Times New Roman" w:hAnsi="Times New Roman" w:cs="Times New Roman"/>
          <w:sz w:val="28"/>
          <w:szCs w:val="28"/>
        </w:rPr>
      </w:pPr>
    </w:p>
    <w:p w:rsidR="00E725DD" w:rsidRDefault="00E725DD">
      <w:pPr>
        <w:spacing w:after="0" w:line="240" w:lineRule="auto"/>
        <w:rPr>
          <w:rFonts w:ascii="Times New Roman" w:eastAsia="Times New Roman" w:hAnsi="Times New Roman" w:cs="Times New Roman"/>
          <w:sz w:val="28"/>
          <w:szCs w:val="28"/>
        </w:rPr>
      </w:pPr>
    </w:p>
    <w:p w:rsidR="00E725DD" w:rsidRDefault="00CD69C0">
      <w:pPr>
        <w:spacing w:after="0" w:line="240" w:lineRule="auto"/>
        <w:ind w:left="-567"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3.5. Требования к витринным вывескам.</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3.5.1. Витринные вывески допускается размещать с внутренней (интерьерной) и с внешней (фасадной) стороны остекления витрины. Витринными вывески называются в случае их размещения с внутренней (интерьерной) стороны остекления витрины на расстоянии до 1 м от остекления. Размещение витринных вывесок выше первого этажа не допускается.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3.5.2. Витринные вывески размещаются в соответствии со следующими требованиями: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высота текста вывески не должна превышать 150 мм, высота декоративной части (логотипа) - не более 300 мм, при этом габариты всей конструкции не могут превышать по высоте или ширине 50% габаритов стекла, на котором размещена вывеска (рис. 11);</w:t>
      </w:r>
    </w:p>
    <w:p w:rsidR="00E725DD" w:rsidRDefault="00E725DD">
      <w:pPr>
        <w:spacing w:after="0" w:line="240" w:lineRule="auto"/>
        <w:ind w:left="-567" w:firstLine="567"/>
        <w:jc w:val="both"/>
        <w:rPr>
          <w:rFonts w:ascii="Times New Roman" w:eastAsia="Times New Roman" w:hAnsi="Times New Roman" w:cs="Times New Roman"/>
          <w:sz w:val="28"/>
          <w:szCs w:val="28"/>
        </w:rPr>
      </w:pP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836000" cy="1828990"/>
            <wp:effectExtent l="0" t="0" r="0" b="0"/>
            <wp:docPr id="2138005377" name="image15.jpg" descr="Изображение выглядит как текст, диаграмма, План, снимок экрана&#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5.jpg" descr="Изображение выглядит как текст, диаграмма, План, снимок экрана&#10;&#10;Автоматически созданное описание"/>
                    <pic:cNvPicPr preferRelativeResize="0"/>
                  </pic:nvPicPr>
                  <pic:blipFill>
                    <a:blip r:embed="rId21"/>
                    <a:srcRect b="64861"/>
                    <a:stretch>
                      <a:fillRect/>
                    </a:stretch>
                  </pic:blipFill>
                  <pic:spPr>
                    <a:xfrm>
                      <a:off x="0" y="0"/>
                      <a:ext cx="4836000" cy="1828990"/>
                    </a:xfrm>
                    <a:prstGeom prst="rect">
                      <a:avLst/>
                    </a:prstGeom>
                    <a:ln/>
                  </pic:spPr>
                </pic:pic>
              </a:graphicData>
            </a:graphic>
          </wp:inline>
        </w:drawing>
      </w:r>
    </w:p>
    <w:p w:rsidR="00E725DD" w:rsidRDefault="00CD69C0">
      <w:pPr>
        <w:spacing w:after="0" w:line="240" w:lineRule="auto"/>
        <w:ind w:left="-567" w:firstLine="141"/>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4986662" cy="2101329"/>
            <wp:effectExtent l="0" t="0" r="0" b="0"/>
            <wp:docPr id="213800537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
                    <a:srcRect t="58278" b="2594"/>
                    <a:stretch>
                      <a:fillRect/>
                    </a:stretch>
                  </pic:blipFill>
                  <pic:spPr>
                    <a:xfrm>
                      <a:off x="0" y="0"/>
                      <a:ext cx="4986662" cy="2101329"/>
                    </a:xfrm>
                    <a:prstGeom prst="rect">
                      <a:avLst/>
                    </a:prstGeom>
                    <a:ln/>
                  </pic:spPr>
                </pic:pic>
              </a:graphicData>
            </a:graphic>
          </wp:inline>
        </w:drawing>
      </w:r>
    </w:p>
    <w:p w:rsidR="00E725DD" w:rsidRDefault="00CD69C0">
      <w:pPr>
        <w:spacing w:after="0"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11</w:t>
      </w:r>
    </w:p>
    <w:p w:rsidR="00E725DD" w:rsidRDefault="00E725DD">
      <w:pPr>
        <w:spacing w:after="0" w:line="240" w:lineRule="auto"/>
        <w:ind w:left="-567" w:firstLine="567"/>
        <w:jc w:val="center"/>
        <w:rPr>
          <w:rFonts w:ascii="Times New Roman" w:eastAsia="Times New Roman" w:hAnsi="Times New Roman" w:cs="Times New Roman"/>
          <w:sz w:val="28"/>
          <w:szCs w:val="28"/>
        </w:rPr>
      </w:pPr>
    </w:p>
    <w:p w:rsidR="00E725DD" w:rsidRDefault="00CD69C0">
      <w:pPr>
        <w:spacing w:after="0" w:line="240" w:lineRule="auto"/>
        <w:ind w:left="-567"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3.6. Требования к </w:t>
      </w:r>
      <w:proofErr w:type="spellStart"/>
      <w:r>
        <w:rPr>
          <w:rFonts w:ascii="Times New Roman" w:eastAsia="Times New Roman" w:hAnsi="Times New Roman" w:cs="Times New Roman"/>
          <w:b/>
          <w:sz w:val="28"/>
          <w:szCs w:val="28"/>
        </w:rPr>
        <w:t>крышным</w:t>
      </w:r>
      <w:proofErr w:type="spellEnd"/>
      <w:r>
        <w:rPr>
          <w:rFonts w:ascii="Times New Roman" w:eastAsia="Times New Roman" w:hAnsi="Times New Roman" w:cs="Times New Roman"/>
          <w:b/>
          <w:sz w:val="28"/>
          <w:szCs w:val="28"/>
        </w:rPr>
        <w:t xml:space="preserve"> вывескам.</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3.6.1. </w:t>
      </w:r>
      <w:proofErr w:type="spellStart"/>
      <w:r>
        <w:rPr>
          <w:rFonts w:ascii="Times New Roman" w:eastAsia="Times New Roman" w:hAnsi="Times New Roman" w:cs="Times New Roman"/>
          <w:sz w:val="28"/>
          <w:szCs w:val="28"/>
        </w:rPr>
        <w:t>Крышные</w:t>
      </w:r>
      <w:proofErr w:type="spellEnd"/>
      <w:r>
        <w:rPr>
          <w:rFonts w:ascii="Times New Roman" w:eastAsia="Times New Roman" w:hAnsi="Times New Roman" w:cs="Times New Roman"/>
          <w:sz w:val="28"/>
          <w:szCs w:val="28"/>
        </w:rPr>
        <w:t xml:space="preserve"> вывески размещаются в виде объемных букв, цифр, символов, декоративно-художественных элементов без использования подложки выше линии карниза, парапета здания, строения, сооружения.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3.6.2. Размещение </w:t>
      </w:r>
      <w:proofErr w:type="spellStart"/>
      <w:r>
        <w:rPr>
          <w:rFonts w:ascii="Times New Roman" w:eastAsia="Times New Roman" w:hAnsi="Times New Roman" w:cs="Times New Roman"/>
          <w:sz w:val="28"/>
          <w:szCs w:val="28"/>
        </w:rPr>
        <w:t>крышной</w:t>
      </w:r>
      <w:proofErr w:type="spellEnd"/>
      <w:r>
        <w:rPr>
          <w:rFonts w:ascii="Times New Roman" w:eastAsia="Times New Roman" w:hAnsi="Times New Roman" w:cs="Times New Roman"/>
          <w:sz w:val="28"/>
          <w:szCs w:val="28"/>
        </w:rPr>
        <w:t xml:space="preserve"> вывески на крыше здания, строения, сооружения допускается при условии, если единственным собственником (правообладателем) указанного здания, строения, сооружения является организация (индивидуальный предприниматель), сведения о которой содержатся на данной вывеске и в месте фактического нахождения (месте осуществления деятельности) которой вывеска размещается.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3.6.3. </w:t>
      </w:r>
      <w:proofErr w:type="gramStart"/>
      <w:r>
        <w:rPr>
          <w:rFonts w:ascii="Times New Roman" w:eastAsia="Times New Roman" w:hAnsi="Times New Roman" w:cs="Times New Roman"/>
          <w:sz w:val="28"/>
          <w:szCs w:val="28"/>
        </w:rPr>
        <w:t xml:space="preserve">Размещение </w:t>
      </w:r>
      <w:proofErr w:type="spellStart"/>
      <w:r>
        <w:rPr>
          <w:rFonts w:ascii="Times New Roman" w:eastAsia="Times New Roman" w:hAnsi="Times New Roman" w:cs="Times New Roman"/>
          <w:sz w:val="28"/>
          <w:szCs w:val="28"/>
        </w:rPr>
        <w:t>крышных</w:t>
      </w:r>
      <w:proofErr w:type="spellEnd"/>
      <w:r>
        <w:rPr>
          <w:rFonts w:ascii="Times New Roman" w:eastAsia="Times New Roman" w:hAnsi="Times New Roman" w:cs="Times New Roman"/>
          <w:sz w:val="28"/>
          <w:szCs w:val="28"/>
        </w:rPr>
        <w:t xml:space="preserve"> вывесок над кровлями многоквартирных многоэтажных жилых домов и зданий торговых центров, торгово-развлекательных центров (комплексов) общей площадью свыше 5 тыс. кв. м, на спортивных и спортивно-зрелищных зданиях и сооружениях с числом мест для зрителей более 500 разрешается при условии согласования </w:t>
      </w:r>
      <w:proofErr w:type="spellStart"/>
      <w:r>
        <w:rPr>
          <w:rFonts w:ascii="Times New Roman" w:eastAsia="Times New Roman" w:hAnsi="Times New Roman" w:cs="Times New Roman"/>
          <w:sz w:val="28"/>
          <w:szCs w:val="28"/>
        </w:rPr>
        <w:t>Консультативным-экспертным</w:t>
      </w:r>
      <w:proofErr w:type="spellEnd"/>
      <w:r>
        <w:rPr>
          <w:rFonts w:ascii="Times New Roman" w:eastAsia="Times New Roman" w:hAnsi="Times New Roman" w:cs="Times New Roman"/>
          <w:sz w:val="28"/>
          <w:szCs w:val="28"/>
        </w:rPr>
        <w:t xml:space="preserve"> советом по рассмотрению архитектурно-градостроительного облика населенных пунктов, зданий, сооружений Ленинградской области, образованным постановлением Губернатора Ленинградской области от 31</w:t>
      </w:r>
      <w:proofErr w:type="gramEnd"/>
      <w:r>
        <w:rPr>
          <w:rFonts w:ascii="Times New Roman" w:eastAsia="Times New Roman" w:hAnsi="Times New Roman" w:cs="Times New Roman"/>
          <w:sz w:val="28"/>
          <w:szCs w:val="28"/>
        </w:rPr>
        <w:t xml:space="preserve"> мая 2021 года № 40-пг.</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3.6.4. На одном здании может быть размещена только одна </w:t>
      </w:r>
      <w:proofErr w:type="spellStart"/>
      <w:r>
        <w:rPr>
          <w:rFonts w:ascii="Times New Roman" w:eastAsia="Times New Roman" w:hAnsi="Times New Roman" w:cs="Times New Roman"/>
          <w:sz w:val="28"/>
          <w:szCs w:val="28"/>
        </w:rPr>
        <w:t>крышная</w:t>
      </w:r>
      <w:proofErr w:type="spellEnd"/>
      <w:r>
        <w:rPr>
          <w:rFonts w:ascii="Times New Roman" w:eastAsia="Times New Roman" w:hAnsi="Times New Roman" w:cs="Times New Roman"/>
          <w:sz w:val="28"/>
          <w:szCs w:val="28"/>
        </w:rPr>
        <w:t xml:space="preserve"> вывеска.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3.6.5. На зданиях, строениях, сооружениях, являющихся объектами культурного наследия федерального, регионального, местного значения, выявленными объектами культурного наследия размещение </w:t>
      </w:r>
      <w:proofErr w:type="spellStart"/>
      <w:r>
        <w:rPr>
          <w:rFonts w:ascii="Times New Roman" w:eastAsia="Times New Roman" w:hAnsi="Times New Roman" w:cs="Times New Roman"/>
          <w:sz w:val="28"/>
          <w:szCs w:val="28"/>
        </w:rPr>
        <w:t>крышных</w:t>
      </w:r>
      <w:proofErr w:type="spellEnd"/>
      <w:r>
        <w:rPr>
          <w:rFonts w:ascii="Times New Roman" w:eastAsia="Times New Roman" w:hAnsi="Times New Roman" w:cs="Times New Roman"/>
          <w:sz w:val="28"/>
          <w:szCs w:val="28"/>
        </w:rPr>
        <w:t xml:space="preserve"> вывесок запрещено.</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3.6.6. </w:t>
      </w:r>
      <w:proofErr w:type="spellStart"/>
      <w:r>
        <w:rPr>
          <w:rFonts w:ascii="Times New Roman" w:eastAsia="Times New Roman" w:hAnsi="Times New Roman" w:cs="Times New Roman"/>
          <w:sz w:val="28"/>
          <w:szCs w:val="28"/>
        </w:rPr>
        <w:t>Крышные</w:t>
      </w:r>
      <w:proofErr w:type="spellEnd"/>
      <w:r>
        <w:rPr>
          <w:rFonts w:ascii="Times New Roman" w:eastAsia="Times New Roman" w:hAnsi="Times New Roman" w:cs="Times New Roman"/>
          <w:sz w:val="28"/>
          <w:szCs w:val="28"/>
        </w:rPr>
        <w:t xml:space="preserve"> вывески должны соответствовать следующим требованиям:</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высота </w:t>
      </w:r>
      <w:proofErr w:type="spellStart"/>
      <w:r>
        <w:rPr>
          <w:rFonts w:ascii="Times New Roman" w:eastAsia="Times New Roman" w:hAnsi="Times New Roman" w:cs="Times New Roman"/>
          <w:sz w:val="28"/>
          <w:szCs w:val="28"/>
        </w:rPr>
        <w:t>крышной</w:t>
      </w:r>
      <w:proofErr w:type="spellEnd"/>
      <w:r>
        <w:rPr>
          <w:rFonts w:ascii="Times New Roman" w:eastAsia="Times New Roman" w:hAnsi="Times New Roman" w:cs="Times New Roman"/>
          <w:sz w:val="28"/>
          <w:szCs w:val="28"/>
        </w:rPr>
        <w:t xml:space="preserve"> вывески (рассчитывается от точки крепления к крыше до верхнего края информационного поля – при установке непосредственно на крыше (при отсутствии на крыше карниза, парапета), от карниза, парапета до верхнего края информационного поля — при наличии карниза, парапета) должна быть не более: </w:t>
      </w:r>
    </w:p>
    <w:p w:rsidR="00E725DD" w:rsidRDefault="0041587D">
      <w:pPr>
        <w:spacing w:after="0" w:line="240" w:lineRule="auto"/>
        <w:ind w:left="-567" w:firstLine="567"/>
        <w:jc w:val="both"/>
        <w:rPr>
          <w:rFonts w:ascii="Times New Roman" w:eastAsia="Times New Roman" w:hAnsi="Times New Roman" w:cs="Times New Roman"/>
          <w:sz w:val="28"/>
          <w:szCs w:val="28"/>
        </w:rPr>
      </w:pPr>
      <w:sdt>
        <w:sdtPr>
          <w:tag w:val="goog_rdk_2"/>
          <w:id w:val="1383854768"/>
        </w:sdtPr>
        <w:sdtContent>
          <w:r w:rsidR="00CD69C0">
            <w:rPr>
              <w:rFonts w:ascii="Gungsuh" w:eastAsia="Gungsuh" w:hAnsi="Gungsuh" w:cs="Gungsuh"/>
              <w:sz w:val="28"/>
              <w:szCs w:val="28"/>
            </w:rPr>
            <w:t>- 0,8 м для 1−2 — этажных объектов;</w:t>
          </w:r>
        </w:sdtContent>
      </w:sdt>
    </w:p>
    <w:p w:rsidR="00E725DD" w:rsidRDefault="0041587D">
      <w:pPr>
        <w:spacing w:after="0" w:line="240" w:lineRule="auto"/>
        <w:ind w:left="-567" w:firstLine="567"/>
        <w:jc w:val="both"/>
        <w:rPr>
          <w:rFonts w:ascii="Times New Roman" w:eastAsia="Times New Roman" w:hAnsi="Times New Roman" w:cs="Times New Roman"/>
          <w:sz w:val="28"/>
          <w:szCs w:val="28"/>
        </w:rPr>
      </w:pPr>
      <w:sdt>
        <w:sdtPr>
          <w:tag w:val="goog_rdk_3"/>
          <w:id w:val="1383854769"/>
        </w:sdtPr>
        <w:sdtContent>
          <w:r w:rsidR="00CD69C0">
            <w:rPr>
              <w:rFonts w:ascii="Gungsuh" w:eastAsia="Gungsuh" w:hAnsi="Gungsuh" w:cs="Gungsuh"/>
              <w:sz w:val="28"/>
              <w:szCs w:val="28"/>
            </w:rPr>
            <w:t>- 1,2 м для 1−2 — этажных объектов высотой более 8 м;</w:t>
          </w:r>
        </w:sdtContent>
      </w:sdt>
    </w:p>
    <w:p w:rsidR="00E725DD" w:rsidRDefault="0041587D">
      <w:pPr>
        <w:spacing w:after="0" w:line="240" w:lineRule="auto"/>
        <w:ind w:left="-567" w:firstLine="567"/>
        <w:jc w:val="both"/>
        <w:rPr>
          <w:rFonts w:ascii="Times New Roman" w:eastAsia="Times New Roman" w:hAnsi="Times New Roman" w:cs="Times New Roman"/>
          <w:sz w:val="28"/>
          <w:szCs w:val="28"/>
        </w:rPr>
      </w:pPr>
      <w:sdt>
        <w:sdtPr>
          <w:tag w:val="goog_rdk_4"/>
          <w:id w:val="1383854770"/>
        </w:sdtPr>
        <w:sdtContent>
          <w:r w:rsidR="00CD69C0">
            <w:rPr>
              <w:rFonts w:ascii="Gungsuh" w:eastAsia="Gungsuh" w:hAnsi="Gungsuh" w:cs="Gungsuh"/>
              <w:sz w:val="28"/>
              <w:szCs w:val="28"/>
            </w:rPr>
            <w:t>- 1,2 м для 3−5 — этажных объектов</w:t>
          </w:r>
        </w:sdtContent>
      </w:sdt>
    </w:p>
    <w:p w:rsidR="00E725DD" w:rsidRDefault="0041587D">
      <w:pPr>
        <w:spacing w:after="0" w:line="240" w:lineRule="auto"/>
        <w:ind w:left="-567" w:firstLine="567"/>
        <w:jc w:val="both"/>
        <w:rPr>
          <w:rFonts w:ascii="Times New Roman" w:eastAsia="Times New Roman" w:hAnsi="Times New Roman" w:cs="Times New Roman"/>
          <w:sz w:val="28"/>
          <w:szCs w:val="28"/>
        </w:rPr>
      </w:pPr>
      <w:sdt>
        <w:sdtPr>
          <w:tag w:val="goog_rdk_5"/>
          <w:id w:val="1383854771"/>
        </w:sdtPr>
        <w:sdtContent>
          <w:r w:rsidR="00CD69C0">
            <w:rPr>
              <w:rFonts w:ascii="Gungsuh" w:eastAsia="Gungsuh" w:hAnsi="Gungsuh" w:cs="Gungsuh"/>
              <w:sz w:val="28"/>
              <w:szCs w:val="28"/>
            </w:rPr>
            <w:t>- 1,8 м для 6−9 — этажных объектов;</w:t>
          </w:r>
        </w:sdtContent>
      </w:sdt>
    </w:p>
    <w:p w:rsidR="00E725DD" w:rsidRDefault="0041587D">
      <w:pPr>
        <w:spacing w:after="0" w:line="240" w:lineRule="auto"/>
        <w:ind w:left="-567" w:firstLine="567"/>
        <w:jc w:val="both"/>
        <w:rPr>
          <w:rFonts w:ascii="Times New Roman" w:eastAsia="Times New Roman" w:hAnsi="Times New Roman" w:cs="Times New Roman"/>
          <w:sz w:val="28"/>
          <w:szCs w:val="28"/>
        </w:rPr>
      </w:pPr>
      <w:sdt>
        <w:sdtPr>
          <w:tag w:val="goog_rdk_6"/>
          <w:id w:val="1383854772"/>
        </w:sdtPr>
        <w:sdtContent>
          <w:r w:rsidR="00CD69C0">
            <w:rPr>
              <w:rFonts w:ascii="Gungsuh" w:eastAsia="Gungsuh" w:hAnsi="Gungsuh" w:cs="Gungsuh"/>
              <w:sz w:val="28"/>
              <w:szCs w:val="28"/>
            </w:rPr>
            <w:t>- 2,2 м для 10−15 — этажных объектов;</w:t>
          </w:r>
        </w:sdtContent>
      </w:sdt>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- 3,0 м для объектов, имеющих 16 и более этажей.</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3.6.7. Элементы крепления </w:t>
      </w:r>
      <w:proofErr w:type="spellStart"/>
      <w:r>
        <w:rPr>
          <w:rFonts w:ascii="Times New Roman" w:eastAsia="Times New Roman" w:hAnsi="Times New Roman" w:cs="Times New Roman"/>
          <w:sz w:val="28"/>
          <w:szCs w:val="28"/>
        </w:rPr>
        <w:t>крышной</w:t>
      </w:r>
      <w:proofErr w:type="spellEnd"/>
      <w:r>
        <w:rPr>
          <w:rFonts w:ascii="Times New Roman" w:eastAsia="Times New Roman" w:hAnsi="Times New Roman" w:cs="Times New Roman"/>
          <w:sz w:val="28"/>
          <w:szCs w:val="28"/>
        </w:rPr>
        <w:t xml:space="preserve"> вывески не должны выступать</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границы информационного поля.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3.6.8. Длина </w:t>
      </w:r>
      <w:proofErr w:type="spellStart"/>
      <w:r>
        <w:rPr>
          <w:rFonts w:ascii="Times New Roman" w:eastAsia="Times New Roman" w:hAnsi="Times New Roman" w:cs="Times New Roman"/>
          <w:sz w:val="28"/>
          <w:szCs w:val="28"/>
        </w:rPr>
        <w:t>крышной</w:t>
      </w:r>
      <w:proofErr w:type="spellEnd"/>
      <w:r>
        <w:rPr>
          <w:rFonts w:ascii="Times New Roman" w:eastAsia="Times New Roman" w:hAnsi="Times New Roman" w:cs="Times New Roman"/>
          <w:sz w:val="28"/>
          <w:szCs w:val="28"/>
        </w:rPr>
        <w:t xml:space="preserve"> вывески должна составлять не более 50% ортогональной проекции фасада здания, строения, сооружения, по отношению к которому она размещена, однако при выступании частей фасада здания относительно друг друга по бокам более чем на 3 м ширина вывески может составлять до 70% от наиболее узкой части фасада (рис. 12).</w:t>
      </w:r>
    </w:p>
    <w:p w:rsidR="00E725DD" w:rsidRDefault="00E725DD">
      <w:pPr>
        <w:spacing w:after="0" w:line="240" w:lineRule="auto"/>
        <w:ind w:left="-567" w:firstLine="567"/>
        <w:jc w:val="both"/>
        <w:rPr>
          <w:rFonts w:ascii="Times New Roman" w:eastAsia="Times New Roman" w:hAnsi="Times New Roman" w:cs="Times New Roman"/>
          <w:sz w:val="28"/>
          <w:szCs w:val="28"/>
        </w:rPr>
      </w:pPr>
    </w:p>
    <w:p w:rsidR="00E725DD" w:rsidRDefault="00CD69C0">
      <w:pPr>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976863" cy="2224735"/>
            <wp:effectExtent l="0" t="0" r="0" b="0"/>
            <wp:docPr id="2138005379" name="image8.jpg" descr="Изображение выглядит как текст, снимок экрана, диаграмма,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8.jpg" descr="Изображение выглядит как текст, снимок экрана, диаграмма, дизайн&#10;&#10;Автоматически созданное описание"/>
                    <pic:cNvPicPr preferRelativeResize="0"/>
                  </pic:nvPicPr>
                  <pic:blipFill>
                    <a:blip r:embed="rId23"/>
                    <a:srcRect t="1637" b="67267"/>
                    <a:stretch>
                      <a:fillRect/>
                    </a:stretch>
                  </pic:blipFill>
                  <pic:spPr>
                    <a:xfrm>
                      <a:off x="0" y="0"/>
                      <a:ext cx="5976863" cy="2224735"/>
                    </a:xfrm>
                    <a:prstGeom prst="rect">
                      <a:avLst/>
                    </a:prstGeom>
                    <a:ln/>
                  </pic:spPr>
                </pic:pic>
              </a:graphicData>
            </a:graphic>
          </wp:inline>
        </w:drawing>
      </w:r>
    </w:p>
    <w:p w:rsidR="00E725DD" w:rsidRDefault="00CD69C0">
      <w:pPr>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968739" cy="1598572"/>
            <wp:effectExtent l="0" t="0" r="0" b="0"/>
            <wp:docPr id="2138005380" name="image4.jpg" descr="Изображение выглядит как текст, снимок экрана, диаграмма,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4.jpg" descr="Изображение выглядит как текст, снимок экрана, диаграмма, дизайн&#10;&#10;Автоматически созданное описание"/>
                    <pic:cNvPicPr preferRelativeResize="0"/>
                  </pic:nvPicPr>
                  <pic:blipFill>
                    <a:blip r:embed="rId24"/>
                    <a:srcRect t="77626"/>
                    <a:stretch>
                      <a:fillRect/>
                    </a:stretch>
                  </pic:blipFill>
                  <pic:spPr>
                    <a:xfrm>
                      <a:off x="0" y="0"/>
                      <a:ext cx="5968739" cy="1598572"/>
                    </a:xfrm>
                    <a:prstGeom prst="rect">
                      <a:avLst/>
                    </a:prstGeom>
                    <a:ln/>
                  </pic:spPr>
                </pic:pic>
              </a:graphicData>
            </a:graphic>
          </wp:inline>
        </w:drawing>
      </w:r>
    </w:p>
    <w:p w:rsidR="00E725DD" w:rsidRDefault="00CD69C0">
      <w:pPr>
        <w:spacing w:after="0" w:line="240" w:lineRule="auto"/>
        <w:ind w:left="-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Рис.12</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3.6.9. При размещении </w:t>
      </w:r>
      <w:proofErr w:type="spellStart"/>
      <w:r>
        <w:rPr>
          <w:rFonts w:ascii="Times New Roman" w:eastAsia="Times New Roman" w:hAnsi="Times New Roman" w:cs="Times New Roman"/>
          <w:sz w:val="28"/>
          <w:szCs w:val="28"/>
        </w:rPr>
        <w:t>крышных</w:t>
      </w:r>
      <w:proofErr w:type="spellEnd"/>
      <w:r>
        <w:rPr>
          <w:rFonts w:ascii="Times New Roman" w:eastAsia="Times New Roman" w:hAnsi="Times New Roman" w:cs="Times New Roman"/>
          <w:sz w:val="28"/>
          <w:szCs w:val="28"/>
        </w:rPr>
        <w:t xml:space="preserve"> вывесок не должны использоваться технологии смены изображения, а также технологии организации </w:t>
      </w:r>
      <w:proofErr w:type="spellStart"/>
      <w:r>
        <w:rPr>
          <w:rFonts w:ascii="Times New Roman" w:eastAsia="Times New Roman" w:hAnsi="Times New Roman" w:cs="Times New Roman"/>
          <w:sz w:val="28"/>
          <w:szCs w:val="28"/>
        </w:rPr>
        <w:t>медиафасадов</w:t>
      </w:r>
      <w:proofErr w:type="spellEnd"/>
      <w:r>
        <w:rPr>
          <w:rFonts w:ascii="Times New Roman" w:eastAsia="Times New Roman" w:hAnsi="Times New Roman" w:cs="Times New Roman"/>
          <w:sz w:val="28"/>
          <w:szCs w:val="28"/>
        </w:rPr>
        <w:t>, динамические способы передачи информации.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3.6.10. Расстояние от конструкции, размещаемой на крыше, парапете встроенно-пристроенного помещения, до окон должно составлять не менее 6 м (рис. 13).</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5940425" cy="2152776"/>
            <wp:effectExtent l="0" t="0" r="0" b="0"/>
            <wp:docPr id="2138005381" name="image12.jpg" descr="Изображение выглядит как текст, снимок экрана, диаграмма,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2.jpg" descr="Изображение выглядит как текст, снимок экрана, диаграмма, дизайн&#10;&#10;Автоматически созданное описание"/>
                    <pic:cNvPicPr preferRelativeResize="0"/>
                  </pic:nvPicPr>
                  <pic:blipFill>
                    <a:blip r:embed="rId25"/>
                    <a:srcRect t="36126" b="33599"/>
                    <a:stretch>
                      <a:fillRect/>
                    </a:stretch>
                  </pic:blipFill>
                  <pic:spPr>
                    <a:xfrm>
                      <a:off x="0" y="0"/>
                      <a:ext cx="5940425" cy="2152776"/>
                    </a:xfrm>
                    <a:prstGeom prst="rect">
                      <a:avLst/>
                    </a:prstGeom>
                    <a:ln/>
                  </pic:spPr>
                </pic:pic>
              </a:graphicData>
            </a:graphic>
          </wp:inline>
        </w:drawing>
      </w:r>
    </w:p>
    <w:p w:rsidR="00E725DD" w:rsidRDefault="00CD69C0">
      <w:pPr>
        <w:spacing w:after="0"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Рис.13</w:t>
      </w:r>
    </w:p>
    <w:p w:rsidR="00E725DD" w:rsidRDefault="00E725DD">
      <w:pPr>
        <w:spacing w:after="0" w:line="240" w:lineRule="auto"/>
        <w:ind w:left="-567" w:firstLine="567"/>
        <w:jc w:val="center"/>
        <w:rPr>
          <w:rFonts w:ascii="Times New Roman" w:eastAsia="Times New Roman" w:hAnsi="Times New Roman" w:cs="Times New Roman"/>
          <w:sz w:val="28"/>
          <w:szCs w:val="28"/>
        </w:rPr>
      </w:pP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3.6.11. Не допускается размещать вывеску на коньке кровли крыши.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3.6.12. Толщина элементов должна составлять от 7 до 20% высоты текста вывески.</w:t>
      </w:r>
    </w:p>
    <w:p w:rsidR="00E725DD" w:rsidRDefault="00E725DD">
      <w:pPr>
        <w:spacing w:after="0" w:line="240" w:lineRule="auto"/>
        <w:ind w:left="-567" w:firstLine="567"/>
        <w:jc w:val="both"/>
        <w:rPr>
          <w:rFonts w:ascii="Times New Roman" w:eastAsia="Times New Roman" w:hAnsi="Times New Roman" w:cs="Times New Roman"/>
          <w:sz w:val="28"/>
          <w:szCs w:val="28"/>
        </w:rPr>
      </w:pPr>
    </w:p>
    <w:p w:rsidR="00E725DD" w:rsidRDefault="00CD69C0">
      <w:pPr>
        <w:spacing w:after="0" w:line="240" w:lineRule="auto"/>
        <w:ind w:left="-567"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3.7. Требования к вывескам на маркизах.</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Размещение вывески на маркизе осуществляется в виде нанесенных непосредственно на маркизу надписей и (или) изображения в соответствии со следующими требованиями: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высота вывески должна быть не более 150 мм, за исключением случаев изображения товарного знака, знака обслуживания, размещаемого на маркизах сезонных кафе;</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высота изображения товарного знака, знака обслуживания, логотипа, размещаемого на маркизах сезонного кафе, должна быть не более 300 мм;</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текстовая часть и декоративно-художественные элементы вывески должны быть размещены на единой горизонтальной оси.</w:t>
      </w:r>
    </w:p>
    <w:p w:rsidR="00E725DD" w:rsidRDefault="00E725DD">
      <w:pPr>
        <w:spacing w:after="0" w:line="240" w:lineRule="auto"/>
        <w:ind w:left="-567" w:firstLine="567"/>
        <w:jc w:val="both"/>
        <w:rPr>
          <w:rFonts w:ascii="Times New Roman" w:eastAsia="Times New Roman" w:hAnsi="Times New Roman" w:cs="Times New Roman"/>
          <w:sz w:val="28"/>
          <w:szCs w:val="28"/>
        </w:rPr>
      </w:pPr>
    </w:p>
    <w:p w:rsidR="00E725DD" w:rsidRDefault="00CD69C0">
      <w:pPr>
        <w:spacing w:after="0" w:line="240" w:lineRule="auto"/>
        <w:ind w:left="-567"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3.8. Требования к объемно-пространственным информационным конструкциям.</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3.8.1. Объемно-пространственные информационные конструкции не должны размещаться на зданиях, строениях, сооружениях.</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3.8.2. Размещение воздушных шаров, аэростатов и иных летательных аппаратов, используемых в качестве рекламных конструкций, регулируется нормами Воздушного кодекса Российской Федерации. Воздушные шары, аэростаты и иные летательные аппараты, используемые в качестве рекламных конструкций, не должны размещаться в границах улично-дорожной сети, охранных зон воздушно-кабельных линий электропередач и связи.</w:t>
      </w:r>
      <w:r>
        <w:br w:type="page"/>
      </w:r>
    </w:p>
    <w:p w:rsidR="00E725DD" w:rsidRDefault="00CD69C0">
      <w:pPr>
        <w:spacing w:after="0" w:line="240" w:lineRule="auto"/>
        <w:ind w:left="-567"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 Стандарт оформления элементов фасадов зданий.</w:t>
      </w:r>
    </w:p>
    <w:p w:rsidR="00E725DD" w:rsidRDefault="00E725DD">
      <w:pPr>
        <w:spacing w:after="0" w:line="240" w:lineRule="auto"/>
        <w:ind w:left="-567" w:firstLine="567"/>
        <w:jc w:val="both"/>
        <w:rPr>
          <w:rFonts w:ascii="Times New Roman" w:eastAsia="Times New Roman" w:hAnsi="Times New Roman" w:cs="Times New Roman"/>
          <w:sz w:val="28"/>
          <w:szCs w:val="28"/>
        </w:rPr>
      </w:pPr>
    </w:p>
    <w:p w:rsidR="00E725DD" w:rsidRDefault="00CD69C0">
      <w:pPr>
        <w:spacing w:after="0" w:line="240" w:lineRule="auto"/>
        <w:ind w:left="-567"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Архитектурные решения объектов капитального строительства, проектирование и (или) строительство которых предусмотрены за счет бюджетных средств Ленинградской области, муниципальных образований Ленинградской области или по рекомендации Градостроительного совета Ленинградской области подлежат направлению в консультативно-экспертный совет по рассмотрению архитектурно-градостроительного облика населенных пунктов, зданий, сооружений Ленинградской области.</w:t>
      </w:r>
      <w:proofErr w:type="gramEnd"/>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При капитальном или текущем ремонте объектов (за исключением индивидуальных жилых домов, садовых и дачных домов, жилых домов блокированной застройки дуплексов, </w:t>
      </w:r>
      <w:proofErr w:type="spellStart"/>
      <w:r>
        <w:rPr>
          <w:rFonts w:ascii="Times New Roman" w:eastAsia="Times New Roman" w:hAnsi="Times New Roman" w:cs="Times New Roman"/>
          <w:sz w:val="28"/>
          <w:szCs w:val="28"/>
        </w:rPr>
        <w:t>таунхаусов</w:t>
      </w:r>
      <w:proofErr w:type="spellEnd"/>
      <w:r>
        <w:rPr>
          <w:rFonts w:ascii="Times New Roman" w:eastAsia="Times New Roman" w:hAnsi="Times New Roman" w:cs="Times New Roman"/>
          <w:sz w:val="28"/>
          <w:szCs w:val="28"/>
        </w:rPr>
        <w:t>) необходима подготовка паспорта фасадов объекта (далее - Паспорт фасадов) по типовой форме (</w:t>
      </w:r>
      <w:proofErr w:type="gramStart"/>
      <w:r>
        <w:rPr>
          <w:rFonts w:ascii="Times New Roman" w:eastAsia="Times New Roman" w:hAnsi="Times New Roman" w:cs="Times New Roman"/>
          <w:sz w:val="28"/>
          <w:szCs w:val="28"/>
        </w:rPr>
        <w:t>см</w:t>
      </w:r>
      <w:proofErr w:type="gramEnd"/>
      <w:r>
        <w:rPr>
          <w:rFonts w:ascii="Times New Roman" w:eastAsia="Times New Roman" w:hAnsi="Times New Roman" w:cs="Times New Roman"/>
          <w:sz w:val="28"/>
          <w:szCs w:val="28"/>
        </w:rPr>
        <w:t xml:space="preserve"> п. 5).</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Паспорт фасадов утверждается нормативным правовым актом администрации поселения (района). </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Разработка такого документа производится:</w:t>
      </w:r>
    </w:p>
    <w:p w:rsidR="00E725DD" w:rsidRDefault="00CD69C0">
      <w:pPr>
        <w:spacing w:after="0" w:line="240" w:lineRule="auto"/>
        <w:ind w:left="-567"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при создании, изменении или ликвидации крылец, навесов, козырьков, карнизов, балконов, лоджий, веранд, террас, эркеров, декоративных элементов, дверных, витринных, арочных и оконных проемов;</w:t>
      </w:r>
      <w:proofErr w:type="gramEnd"/>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замене облицовочного материала;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покраске фасада (его частей);</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изменении</w:t>
      </w:r>
      <w:proofErr w:type="gramEnd"/>
      <w:r>
        <w:rPr>
          <w:rFonts w:ascii="Times New Roman" w:eastAsia="Times New Roman" w:hAnsi="Times New Roman" w:cs="Times New Roman"/>
          <w:sz w:val="28"/>
          <w:szCs w:val="28"/>
        </w:rPr>
        <w:t xml:space="preserve"> материала кровли, элементов безопасности крыши, элементов организованного наружного водостока;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установке кондиционеров;</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размещении</w:t>
      </w:r>
      <w:proofErr w:type="gramEnd"/>
      <w:r>
        <w:rPr>
          <w:rFonts w:ascii="Times New Roman" w:eastAsia="Times New Roman" w:hAnsi="Times New Roman" w:cs="Times New Roman"/>
          <w:sz w:val="28"/>
          <w:szCs w:val="28"/>
        </w:rPr>
        <w:t xml:space="preserve"> НТО, в том числе совмещенных с остановкой общественного транспорта;</w:t>
      </w:r>
    </w:p>
    <w:p w:rsidR="00E725DD" w:rsidRDefault="00CD69C0">
      <w:pPr>
        <w:spacing w:after="0" w:line="240" w:lineRule="auto"/>
        <w:ind w:left="-567"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при размещении информационных конструкций на отдельно стоящем объекте, на встроенном помещении торгового, общественно-делового (офисного), назначений, объекте производственного, складского назначения (указатель, вывеска, информационный стенд, табличка).</w:t>
      </w:r>
      <w:proofErr w:type="gramEnd"/>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Перечень объектов, для которых замена оконных, дверных проемов, установка кондиционера не требует подготовки Паспорта фасадов, устанавливается нормативным правовым актом администрации.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К объектам, на которые необходимо утверждение Паспорта фасадов при их размещении, капитальном или текущем ремонте относятся: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здания,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строения,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сооружения,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НТО, в том числе совмещенные с остановкой общественного транспорта.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При подготовке паспорта фасада объекта необходимо учитывать правила, перечисленные ниже.</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 Стены.</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 Запрещается осуществлять покраску, облицовку фрагментов фасада объекта, не соответствующую по цвету и типу облицовке существующего фасада.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4.1.2. </w:t>
      </w:r>
      <w:proofErr w:type="gramStart"/>
      <w:r>
        <w:rPr>
          <w:rFonts w:ascii="Times New Roman" w:eastAsia="Times New Roman" w:hAnsi="Times New Roman" w:cs="Times New Roman"/>
          <w:sz w:val="28"/>
          <w:szCs w:val="28"/>
        </w:rPr>
        <w:t>Запрещается демонтировать, перекрывать, менять цвет архитектурных элементов фасада объекта (балясин, балюстрады, фриза, карниза, барельефа, фронтона, колоннады, кронштейна, эркера, наличников и т. п.).</w:t>
      </w:r>
      <w:proofErr w:type="gramEnd"/>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4.1.3. </w:t>
      </w:r>
      <w:proofErr w:type="gramStart"/>
      <w:r>
        <w:rPr>
          <w:rFonts w:ascii="Times New Roman" w:eastAsia="Times New Roman" w:hAnsi="Times New Roman" w:cs="Times New Roman"/>
          <w:sz w:val="28"/>
          <w:szCs w:val="28"/>
        </w:rPr>
        <w:t xml:space="preserve">Запрещается применять для облицовки стен виниловый </w:t>
      </w:r>
      <w:proofErr w:type="spellStart"/>
      <w:r>
        <w:rPr>
          <w:rFonts w:ascii="Times New Roman" w:eastAsia="Times New Roman" w:hAnsi="Times New Roman" w:cs="Times New Roman"/>
          <w:sz w:val="28"/>
          <w:szCs w:val="28"/>
        </w:rPr>
        <w:t>сайдинг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профнастил</w:t>
      </w:r>
      <w:proofErr w:type="spellEnd"/>
      <w:r>
        <w:rPr>
          <w:rFonts w:ascii="Times New Roman" w:eastAsia="Times New Roman" w:hAnsi="Times New Roman" w:cs="Times New Roman"/>
          <w:sz w:val="28"/>
          <w:szCs w:val="28"/>
        </w:rPr>
        <w:t>, фасадные панели «под натуральный камень».</w:t>
      </w:r>
      <w:proofErr w:type="gramEnd"/>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 Покраску стен зданий, строений, сооружений (за исключением покраски фасадов выявленных объектов культурного наследия, объектов культурного наследия федерального, регионального, местного значений) следует осуществлять в соответствии с рекомендуемыми колористическими решениями (рис. 1)</w:t>
      </w:r>
    </w:p>
    <w:p w:rsidR="00E725DD" w:rsidRDefault="00CD69C0">
      <w:pPr>
        <w:spacing w:after="0"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917595" cy="6894208"/>
            <wp:effectExtent l="0" t="0" r="0" b="0"/>
            <wp:docPr id="2138005382"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26"/>
                    <a:srcRect/>
                    <a:stretch>
                      <a:fillRect/>
                    </a:stretch>
                  </pic:blipFill>
                  <pic:spPr>
                    <a:xfrm>
                      <a:off x="0" y="0"/>
                      <a:ext cx="4917595" cy="6894208"/>
                    </a:xfrm>
                    <a:prstGeom prst="rect">
                      <a:avLst/>
                    </a:prstGeom>
                    <a:ln/>
                  </pic:spPr>
                </pic:pic>
              </a:graphicData>
            </a:graphic>
          </wp:inline>
        </w:drawing>
      </w:r>
    </w:p>
    <w:p w:rsidR="00E725DD" w:rsidRDefault="00CD69C0">
      <w:pPr>
        <w:spacing w:after="0"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1</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4.1.5. Запрещено использование разных архитектурных приемов ограждения входной группы, ограждения балкона, козырька при размещении на фасаде одного здания.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 Козырьки.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4.2.1. Козырьки над входом выполняются с использованием лаконичных решений. Запрещено использование кованых элементов на панельных строениях и домах хрущевской постройки.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4.2.2. В случае устройства козырька на фасаде здания, где уже установлены иные козырьки, необходимо выполнить его идентичным существующим, за исключением случаев оформления главного входа, а также в случае устройства ранее установленных козырьков не в соответствии с п. 4.2.1.</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 Ограждения входных групп.</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4.3.1. Ограждения входных групп выполняются с использованием лаконичных решений. Запрещена установка кованых ограждений входной группы, балкона и козырька на панельных строениях и домах хрущевской постройки. Устройство глухих ограждений не допускается.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4.3.2. Ограждение входной группы необходимо выполнять из нержавеющей стали либо металла. Цвет в соответствии с рекомендуемыми колористическими решениями (рис. 2).</w:t>
      </w:r>
    </w:p>
    <w:p w:rsidR="00E725DD" w:rsidRDefault="00CD69C0">
      <w:pPr>
        <w:spacing w:after="0"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550183" cy="2568392"/>
            <wp:effectExtent l="0" t="0" r="0" b="0"/>
            <wp:docPr id="2138005383"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7"/>
                    <a:srcRect/>
                    <a:stretch>
                      <a:fillRect/>
                    </a:stretch>
                  </pic:blipFill>
                  <pic:spPr>
                    <a:xfrm>
                      <a:off x="0" y="0"/>
                      <a:ext cx="4550183" cy="2568392"/>
                    </a:xfrm>
                    <a:prstGeom prst="rect">
                      <a:avLst/>
                    </a:prstGeom>
                    <a:ln/>
                  </pic:spPr>
                </pic:pic>
              </a:graphicData>
            </a:graphic>
          </wp:inline>
        </w:drawing>
      </w:r>
    </w:p>
    <w:p w:rsidR="00E725DD" w:rsidRDefault="00CD69C0">
      <w:pPr>
        <w:spacing w:after="0"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Рис.2</w:t>
      </w:r>
    </w:p>
    <w:p w:rsidR="00E725DD" w:rsidRDefault="00E725DD">
      <w:pPr>
        <w:spacing w:after="0" w:line="240" w:lineRule="auto"/>
        <w:ind w:left="-567" w:firstLine="567"/>
        <w:jc w:val="both"/>
        <w:rPr>
          <w:rFonts w:ascii="Times New Roman" w:eastAsia="Times New Roman" w:hAnsi="Times New Roman" w:cs="Times New Roman"/>
          <w:sz w:val="28"/>
          <w:szCs w:val="28"/>
        </w:rPr>
      </w:pP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4.3.3. В случае устройства ограждения входной группы на фасаде здания, где уже выполнено устройство иных ограждений входных групп, необходимо выполнить его идентичным существующим, за исключением случаев оформления главного входа, а также в случае устройства ранее установленных ограждений не в соответствии с п.п. 4.3.1., 4.3.2.</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Цоколь, ступени.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4.4.1. Облицовку цоколя и входных ступеней с пандусом необходимо выполнять из одного материала или в близкой цветовой гамме. Рекомендуются монохромные цвета отделки, сочетающиеся с общим колористическим решением здания.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4.4.2. Облицовка поверхностей ступеней и пандусов должна быть изготовлена из материала с шероховатой текстурой поверхности, не допускающей скольжения.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4.4.3. Запрещается использовать тротуарную плитку для облицовки цоколя, ступеней и пандуса.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4.4.4. В зимний период необходимо организовывать дополнительные меры для обеспечения безопасности граждан: обработку плитки специальной противоскользящей пропиткой, установку закрепленных резиновых ковриков шириной не менее 0,8 м, </w:t>
      </w:r>
      <w:proofErr w:type="spellStart"/>
      <w:r>
        <w:rPr>
          <w:rFonts w:ascii="Times New Roman" w:eastAsia="Times New Roman" w:hAnsi="Times New Roman" w:cs="Times New Roman"/>
          <w:sz w:val="28"/>
          <w:szCs w:val="28"/>
        </w:rPr>
        <w:t>антискользящих</w:t>
      </w:r>
      <w:proofErr w:type="spellEnd"/>
      <w:r>
        <w:rPr>
          <w:rFonts w:ascii="Times New Roman" w:eastAsia="Times New Roman" w:hAnsi="Times New Roman" w:cs="Times New Roman"/>
          <w:sz w:val="28"/>
          <w:szCs w:val="28"/>
        </w:rPr>
        <w:t xml:space="preserve"> угловых накладок на ступени. В качестве поверхности пандуса допускается использовать рифленую поверхность или металлические решетки.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 Балконы и лоджии.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4.5.1. Остекление балконов и лоджий необходимо выполнять в идентичной стилистике с ранее установленным остекления других балконов и лоджий на фасаде объекта, а также с остеклением, предусмотренным проектом объекта.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4.5.2. Запрещается установка металлических профилированных листов, виниловых элементов (</w:t>
      </w:r>
      <w:proofErr w:type="spellStart"/>
      <w:r>
        <w:rPr>
          <w:rFonts w:ascii="Times New Roman" w:eastAsia="Times New Roman" w:hAnsi="Times New Roman" w:cs="Times New Roman"/>
          <w:sz w:val="28"/>
          <w:szCs w:val="28"/>
        </w:rPr>
        <w:t>сайдинг</w:t>
      </w:r>
      <w:proofErr w:type="spellEnd"/>
      <w:r>
        <w:rPr>
          <w:rFonts w:ascii="Times New Roman" w:eastAsia="Times New Roman" w:hAnsi="Times New Roman" w:cs="Times New Roman"/>
          <w:sz w:val="28"/>
          <w:szCs w:val="28"/>
        </w:rPr>
        <w:t>) на ограждениях балконов, лоджий.</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 Двери.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4.6.1. Запрещается установка глухих металлических дверных полотен на фасадах зданий, за исключением многоквартирных домов, выходящих на лицевой фасад улиц, визуально связанных с открытыми городскими пространствами.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4.6.2. Двери для входных групп в помещениях коммерческого назначения должны быть </w:t>
      </w:r>
      <w:proofErr w:type="spellStart"/>
      <w:r>
        <w:rPr>
          <w:rFonts w:ascii="Times New Roman" w:eastAsia="Times New Roman" w:hAnsi="Times New Roman" w:cs="Times New Roman"/>
          <w:sz w:val="28"/>
          <w:szCs w:val="28"/>
        </w:rPr>
        <w:t>светопрозрачными</w:t>
      </w:r>
      <w:proofErr w:type="spellEnd"/>
      <w:r>
        <w:rPr>
          <w:rFonts w:ascii="Times New Roman" w:eastAsia="Times New Roman" w:hAnsi="Times New Roman" w:cs="Times New Roman"/>
          <w:sz w:val="28"/>
          <w:szCs w:val="28"/>
        </w:rPr>
        <w:t>, в алюминиевом профиле с остеклением от 60 % до 90 % плоскости двери.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4.6.3. Двери одного фасада должны иметь единообразный вид и быть одного типа, а также сочетаться по стилю и цвету оконных переплетов с окнами и фасадом здания.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 Окна.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4.7.1. Оконные рамы и переплеты в рамках единого здания должны быть выполнены в одном цвете.</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4.7.2. Для объектов культурного наследия федерального, регионального, местного значений, выявленных объектов культурного значения запрещается изменение габаритов проемов и исторического рисунка оконных переплетов.</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4.7.3. При отсутствии исторических сведений об объекте, выбирая цвет оконных переплетов, необходимо придерживаться следующей цветовой гаммы в соответствии с каталогом цветов RAL: 9010, 7047, 8017, 9006, 9018, 1035.</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4.7.4. Запрещается размещение наружных защитных экранов (</w:t>
      </w:r>
      <w:proofErr w:type="spellStart"/>
      <w:r>
        <w:rPr>
          <w:rFonts w:ascii="Times New Roman" w:eastAsia="Times New Roman" w:hAnsi="Times New Roman" w:cs="Times New Roman"/>
          <w:sz w:val="28"/>
          <w:szCs w:val="28"/>
        </w:rPr>
        <w:t>рольставней</w:t>
      </w:r>
      <w:proofErr w:type="spellEnd"/>
      <w:r>
        <w:rPr>
          <w:rFonts w:ascii="Times New Roman" w:eastAsia="Times New Roman" w:hAnsi="Times New Roman" w:cs="Times New Roman"/>
          <w:sz w:val="28"/>
          <w:szCs w:val="28"/>
        </w:rPr>
        <w:t>) и жалюзи на фасадах объектов культурного наследия федерального, регионального, местного значения, выявленных объектов культурного значения. Их установка допускается на входах первого этажа нежилых помещений дворового фасада.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4.7.5. Цветовое решение наружных защитных экранов (</w:t>
      </w:r>
      <w:proofErr w:type="spellStart"/>
      <w:r>
        <w:rPr>
          <w:rFonts w:ascii="Times New Roman" w:eastAsia="Times New Roman" w:hAnsi="Times New Roman" w:cs="Times New Roman"/>
          <w:sz w:val="28"/>
          <w:szCs w:val="28"/>
        </w:rPr>
        <w:t>рольставней</w:t>
      </w:r>
      <w:proofErr w:type="spellEnd"/>
      <w:r>
        <w:rPr>
          <w:rFonts w:ascii="Times New Roman" w:eastAsia="Times New Roman" w:hAnsi="Times New Roman" w:cs="Times New Roman"/>
          <w:sz w:val="28"/>
          <w:szCs w:val="28"/>
        </w:rPr>
        <w:t>) и жалюзи должно соответствовать цветовой гамме фасада здания и общему архитектурно-художественному облику фасада.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4.7.6. При установке наружных защитных экранов (</w:t>
      </w:r>
      <w:proofErr w:type="spellStart"/>
      <w:r>
        <w:rPr>
          <w:rFonts w:ascii="Times New Roman" w:eastAsia="Times New Roman" w:hAnsi="Times New Roman" w:cs="Times New Roman"/>
          <w:sz w:val="28"/>
          <w:szCs w:val="28"/>
        </w:rPr>
        <w:t>рольставней</w:t>
      </w:r>
      <w:proofErr w:type="spellEnd"/>
      <w:r>
        <w:rPr>
          <w:rFonts w:ascii="Times New Roman" w:eastAsia="Times New Roman" w:hAnsi="Times New Roman" w:cs="Times New Roman"/>
          <w:sz w:val="28"/>
          <w:szCs w:val="28"/>
        </w:rPr>
        <w:t>) и жалюзи необходимо использовать системы со скрытыми коробами, не выходящими за пределы фасадной плоскости, или устанавливать их в интерьере за окном.</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 Кровля.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4.8.1. Для устройства кровли общественных деловых, коммерческих, торговых объектов использование мягкой кровли запрещено.</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4.8.2. Для устройства кровли общественных деловых, коммерческих, торговых объектов необходимо использовать фальц, </w:t>
      </w:r>
      <w:proofErr w:type="spellStart"/>
      <w:r>
        <w:rPr>
          <w:rFonts w:ascii="Times New Roman" w:eastAsia="Times New Roman" w:hAnsi="Times New Roman" w:cs="Times New Roman"/>
          <w:sz w:val="28"/>
          <w:szCs w:val="28"/>
        </w:rPr>
        <w:t>кликфальц</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металлочерепицу</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имитирующую</w:t>
      </w:r>
      <w:proofErr w:type="gramEnd"/>
      <w:r>
        <w:rPr>
          <w:rFonts w:ascii="Times New Roman" w:eastAsia="Times New Roman" w:hAnsi="Times New Roman" w:cs="Times New Roman"/>
          <w:sz w:val="28"/>
          <w:szCs w:val="28"/>
        </w:rPr>
        <w:t xml:space="preserve"> фальц.</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4.8.3. Цвет кровли зданий, строений, сооружений за исключением цвета кровли выявленных объектов культурного наследия, объектов культурного наследия федерального, регионального, местного значений осуществлять в соответствии с рекомендуемыми колористическими решениями (рис. 2).</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4.8.4. На объектах культурного наследия федерального, регионального, местного значения, а также выявленных объектах культурного наследия устройство кровли по цвету и материалу осуществляется в соответствии с проектом здания.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 Водосточные трубы.</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4.9.1. Водосточные трубы не должны полностью перекрывать архитектурные элементы, нарушать целостность их восприятия.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4.9.2. Цвет водосточных труб и желобов должен совпадать с цветом фасада здания или кровли в соответствии с рекомендуемыми колористическими решениями (рис. 2).</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 Маркизы и навесы на окна.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4.10.1. Маркизы должны размещаться по оси оконных, дверных проемов и в их пределах с выступами не более 0,15 м с каждой стороны проема.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4.10.2. Высота нижней отметки маркизы должна быть не ниже 2,5 м от уровня тротуара.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4.10.3. Маркиза не должна перекрывать архитектурные элементы здания.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4.10.4. Маркиза не должна перекрывать окна или витрины более чем на 30%.</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4.10.5. Допускается однотонное или двухцветное цветовое решение маркизы, не диссонирующее с цветовой концепцией фасада.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4.10.6. Запрещается использовать в качестве материала для маркиз металл, </w:t>
      </w:r>
      <w:proofErr w:type="spellStart"/>
      <w:r>
        <w:rPr>
          <w:rFonts w:ascii="Times New Roman" w:eastAsia="Times New Roman" w:hAnsi="Times New Roman" w:cs="Times New Roman"/>
          <w:sz w:val="28"/>
          <w:szCs w:val="28"/>
        </w:rPr>
        <w:t>кортен-сталь</w:t>
      </w:r>
      <w:proofErr w:type="spellEnd"/>
      <w:r>
        <w:rPr>
          <w:rFonts w:ascii="Times New Roman" w:eastAsia="Times New Roman" w:hAnsi="Times New Roman" w:cs="Times New Roman"/>
          <w:sz w:val="28"/>
          <w:szCs w:val="28"/>
        </w:rPr>
        <w:t>, пластик.</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 Кондиционеры.</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4.11.1. Наружный блок кондиционера должен быть установлен только в местах, предусмотренных для его размещения: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закрытая решеткой ниша в стене;</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балкон (на высоте ниже ограждения);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декоративные корзины;</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специально выделенные помещения;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простенки межэтажного пояса под окном, закрытые экранами;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оконный проем без выхода за плоскость фасада (с использованием декоративных экранов);</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допускается размещение на фасаде, не выходящем на центральные улицы города (список улиц утверждается дополнительным нормативным правовым актом администрации).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4.11.2. Наружные блоки кондиционеров на фасадах необходимо размещать с привязкой к единой системе осей по вертикали и горизонтали на фасаде.</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4.11.3. В случае если используются корзины и декоративные экраны, их конструкции, цвет и рисунок перфорации должны быть едиными в рамках всего здания, строения, сооружения.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Экраны и корзины рекомендуется окрашивать в цвет фасада.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4.11.4. Запрещается размещать:</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наружный блок на поверхности стены на отметке ниже 2,5 м от поверхности земли;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наружные блоки кондиционеров на фасадах объектов культурного наследия федерального, регионального, местного значения, а также на фасадах выявленных объектов культурного наследия;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наружный блок на архитектурных деталях, декоративных элементах, </w:t>
      </w:r>
      <w:proofErr w:type="spellStart"/>
      <w:r>
        <w:rPr>
          <w:rFonts w:ascii="Times New Roman" w:eastAsia="Times New Roman" w:hAnsi="Times New Roman" w:cs="Times New Roman"/>
          <w:sz w:val="28"/>
          <w:szCs w:val="28"/>
        </w:rPr>
        <w:t>муралах</w:t>
      </w:r>
      <w:proofErr w:type="spellEnd"/>
      <w:r>
        <w:rPr>
          <w:rFonts w:ascii="Times New Roman" w:eastAsia="Times New Roman" w:hAnsi="Times New Roman" w:cs="Times New Roman"/>
          <w:sz w:val="28"/>
          <w:szCs w:val="28"/>
        </w:rPr>
        <w:t>, мозаичных поверхностях и на других видах отделки, представляющих художественную и историческую ценность;</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наружный блок без маскирующего экрана;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трубки для </w:t>
      </w:r>
      <w:proofErr w:type="spellStart"/>
      <w:r>
        <w:rPr>
          <w:rFonts w:ascii="Times New Roman" w:eastAsia="Times New Roman" w:hAnsi="Times New Roman" w:cs="Times New Roman"/>
          <w:sz w:val="28"/>
          <w:szCs w:val="28"/>
        </w:rPr>
        <w:t>самоточного</w:t>
      </w:r>
      <w:proofErr w:type="spellEnd"/>
      <w:r>
        <w:rPr>
          <w:rFonts w:ascii="Times New Roman" w:eastAsia="Times New Roman" w:hAnsi="Times New Roman" w:cs="Times New Roman"/>
          <w:sz w:val="28"/>
          <w:szCs w:val="28"/>
        </w:rPr>
        <w:t xml:space="preserve"> отвода конденсата на фасад выше отметки 1 м от уровня земли.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4.11.5. Сети кондиционера должны быть скрыты. Ввод сетей в здание должен быть организован в габаритах корзины или маскирующего экрана.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 Дополнительное оборудование фасадов (спутниковые тарелки и антенны, видеокамеры и т. п.)</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Дополнительное оборудование фасадов включает две основные группы наружных элементов: городское и техническое оборудование.</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городскому оборудованию относятся часы, почтовые ящики, банкоматы, таксофоны, держатели флагов (флагштоки, кронштейны). К </w:t>
      </w:r>
      <w:proofErr w:type="gramStart"/>
      <w:r>
        <w:rPr>
          <w:rFonts w:ascii="Times New Roman" w:eastAsia="Times New Roman" w:hAnsi="Times New Roman" w:cs="Times New Roman"/>
          <w:sz w:val="28"/>
          <w:szCs w:val="28"/>
        </w:rPr>
        <w:t>техническому</w:t>
      </w:r>
      <w:proofErr w:type="gramEnd"/>
      <w:r>
        <w:rPr>
          <w:rFonts w:ascii="Times New Roman" w:eastAsia="Times New Roman" w:hAnsi="Times New Roman" w:cs="Times New Roman"/>
          <w:sz w:val="28"/>
          <w:szCs w:val="28"/>
        </w:rPr>
        <w:t xml:space="preserve"> — видеокамеры, </w:t>
      </w:r>
      <w:proofErr w:type="spellStart"/>
      <w:r>
        <w:rPr>
          <w:rFonts w:ascii="Times New Roman" w:eastAsia="Times New Roman" w:hAnsi="Times New Roman" w:cs="Times New Roman"/>
          <w:sz w:val="28"/>
          <w:szCs w:val="28"/>
        </w:rPr>
        <w:t>электрощитовые</w:t>
      </w:r>
      <w:proofErr w:type="spellEnd"/>
      <w:r>
        <w:rPr>
          <w:rFonts w:ascii="Times New Roman" w:eastAsia="Times New Roman" w:hAnsi="Times New Roman" w:cs="Times New Roman"/>
          <w:sz w:val="28"/>
          <w:szCs w:val="28"/>
        </w:rPr>
        <w:t xml:space="preserve"> и газовые ящики (ШРП), элементы архитектурной подсветки, спутниковые тарелки, антенны.</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4.12.1. Допускается установка антенн и кабелей на кровле зданий.</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4.12.2. При размещении дополнительного оборудования не допускается нарушение целостности фасадов и их архитектурно-художественных элементов.</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4.12.3. Запрещается установка спутниковых тарелок и антенн на куполах, башнях, лоджиях, балконах.</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4.12.4. Запрещается установка видеокамер на архитектурных элементах (колоннах, карнизах, фронтонах, порталах, пилястрах), цоколе балконов.</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4.12.5. Необходимо использовать скрытое подведение сетей при установке видеокамер и архитектурной подсветки фасада.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4.12.6. Кабель-канал, скрывающий провода, должен быть окрашен под цвет фасада.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4.12.7. Запрещается использовать гофрированные трубы для кабелей.</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4.12.8. Допускается ортогональная прокладка сетей на фасаде.</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4.13. Архитектурно-художественное оформление (</w:t>
      </w:r>
      <w:proofErr w:type="spellStart"/>
      <w:r>
        <w:rPr>
          <w:rFonts w:ascii="Times New Roman" w:eastAsia="Times New Roman" w:hAnsi="Times New Roman" w:cs="Times New Roman"/>
          <w:sz w:val="28"/>
          <w:szCs w:val="28"/>
        </w:rPr>
        <w:t>мурал</w:t>
      </w:r>
      <w:proofErr w:type="spellEnd"/>
      <w:r>
        <w:rPr>
          <w:rFonts w:ascii="Times New Roman" w:eastAsia="Times New Roman" w:hAnsi="Times New Roman" w:cs="Times New Roman"/>
          <w:sz w:val="28"/>
          <w:szCs w:val="28"/>
        </w:rPr>
        <w:t>).</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4.13.1. В случае нанесения </w:t>
      </w:r>
      <w:proofErr w:type="spellStart"/>
      <w:r>
        <w:rPr>
          <w:rFonts w:ascii="Times New Roman" w:eastAsia="Times New Roman" w:hAnsi="Times New Roman" w:cs="Times New Roman"/>
          <w:sz w:val="28"/>
          <w:szCs w:val="28"/>
        </w:rPr>
        <w:t>мурала</w:t>
      </w:r>
      <w:proofErr w:type="spellEnd"/>
      <w:r>
        <w:rPr>
          <w:rFonts w:ascii="Times New Roman" w:eastAsia="Times New Roman" w:hAnsi="Times New Roman" w:cs="Times New Roman"/>
          <w:sz w:val="28"/>
          <w:szCs w:val="28"/>
        </w:rPr>
        <w:t xml:space="preserve"> на торцевую стену объекта композиция </w:t>
      </w:r>
      <w:proofErr w:type="spellStart"/>
      <w:r>
        <w:rPr>
          <w:rFonts w:ascii="Times New Roman" w:eastAsia="Times New Roman" w:hAnsi="Times New Roman" w:cs="Times New Roman"/>
          <w:sz w:val="28"/>
          <w:szCs w:val="28"/>
        </w:rPr>
        <w:t>мурала</w:t>
      </w:r>
      <w:proofErr w:type="spellEnd"/>
      <w:r>
        <w:rPr>
          <w:rFonts w:ascii="Times New Roman" w:eastAsia="Times New Roman" w:hAnsi="Times New Roman" w:cs="Times New Roman"/>
          <w:sz w:val="28"/>
          <w:szCs w:val="28"/>
        </w:rPr>
        <w:t xml:space="preserve"> должна охватывать всю плоскость стены начиная от уровня цоколя либо с отступом в 1 м от уровня земли. Если </w:t>
      </w:r>
      <w:proofErr w:type="spellStart"/>
      <w:r>
        <w:rPr>
          <w:rFonts w:ascii="Times New Roman" w:eastAsia="Times New Roman" w:hAnsi="Times New Roman" w:cs="Times New Roman"/>
          <w:sz w:val="28"/>
          <w:szCs w:val="28"/>
        </w:rPr>
        <w:t>мурал</w:t>
      </w:r>
      <w:proofErr w:type="spellEnd"/>
      <w:r>
        <w:rPr>
          <w:rFonts w:ascii="Times New Roman" w:eastAsia="Times New Roman" w:hAnsi="Times New Roman" w:cs="Times New Roman"/>
          <w:sz w:val="28"/>
          <w:szCs w:val="28"/>
        </w:rPr>
        <w:t xml:space="preserve"> имеет фон, то он должен покрывать всю площадь стены начиная от уровня цоколя либо с отступом в 1 м от уровня земли (рис. 3).</w:t>
      </w:r>
    </w:p>
    <w:p w:rsidR="00E725DD" w:rsidRDefault="00CD69C0">
      <w:pPr>
        <w:spacing w:after="0"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2294315" cy="3310387"/>
            <wp:effectExtent l="0" t="0" r="0" b="0"/>
            <wp:docPr id="2138005384" name="image18.jpg" descr="Изображение выглядит как Прямоугольник, дизайн&#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8.jpg" descr="Изображение выглядит как Прямоугольник, дизайн&#10;&#10;Автоматически созданное описание"/>
                    <pic:cNvPicPr preferRelativeResize="0"/>
                  </pic:nvPicPr>
                  <pic:blipFill>
                    <a:blip r:embed="rId28"/>
                    <a:srcRect/>
                    <a:stretch>
                      <a:fillRect/>
                    </a:stretch>
                  </pic:blipFill>
                  <pic:spPr>
                    <a:xfrm>
                      <a:off x="0" y="0"/>
                      <a:ext cx="2294315" cy="3310387"/>
                    </a:xfrm>
                    <a:prstGeom prst="rect">
                      <a:avLst/>
                    </a:prstGeom>
                    <a:ln/>
                  </pic:spPr>
                </pic:pic>
              </a:graphicData>
            </a:graphic>
          </wp:inline>
        </w:drawing>
      </w:r>
    </w:p>
    <w:p w:rsidR="00E725DD" w:rsidRDefault="00CD69C0">
      <w:pPr>
        <w:spacing w:after="0"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w:t>
      </w:r>
    </w:p>
    <w:p w:rsidR="00E725DD" w:rsidRDefault="00E725DD">
      <w:pPr>
        <w:spacing w:after="0" w:line="240" w:lineRule="auto"/>
        <w:ind w:left="-567" w:firstLine="567"/>
        <w:jc w:val="center"/>
        <w:rPr>
          <w:rFonts w:ascii="Times New Roman" w:eastAsia="Times New Roman" w:hAnsi="Times New Roman" w:cs="Times New Roman"/>
          <w:sz w:val="28"/>
          <w:szCs w:val="28"/>
        </w:rPr>
      </w:pP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4.13.2. В случае архитектурно-художественного оформления сооружения (трансформаторной подстанции, остановки общественного транспорта и т. п.) </w:t>
      </w:r>
      <w:proofErr w:type="spellStart"/>
      <w:r>
        <w:rPr>
          <w:rFonts w:ascii="Times New Roman" w:eastAsia="Times New Roman" w:hAnsi="Times New Roman" w:cs="Times New Roman"/>
          <w:sz w:val="28"/>
          <w:szCs w:val="28"/>
        </w:rPr>
        <w:t>мурал</w:t>
      </w:r>
      <w:proofErr w:type="spellEnd"/>
      <w:r>
        <w:rPr>
          <w:rFonts w:ascii="Times New Roman" w:eastAsia="Times New Roman" w:hAnsi="Times New Roman" w:cs="Times New Roman"/>
          <w:sz w:val="28"/>
          <w:szCs w:val="28"/>
        </w:rPr>
        <w:t xml:space="preserve"> наносится на все фасады объекта от уровня земли, за исключением случаев размещения </w:t>
      </w:r>
      <w:proofErr w:type="spellStart"/>
      <w:r>
        <w:rPr>
          <w:rFonts w:ascii="Times New Roman" w:eastAsia="Times New Roman" w:hAnsi="Times New Roman" w:cs="Times New Roman"/>
          <w:sz w:val="28"/>
          <w:szCs w:val="28"/>
        </w:rPr>
        <w:t>мурала</w:t>
      </w:r>
      <w:proofErr w:type="spellEnd"/>
      <w:r>
        <w:rPr>
          <w:rFonts w:ascii="Times New Roman" w:eastAsia="Times New Roman" w:hAnsi="Times New Roman" w:cs="Times New Roman"/>
          <w:sz w:val="28"/>
          <w:szCs w:val="28"/>
        </w:rPr>
        <w:t xml:space="preserve"> на стенах вновь построенных сооружений и стенах сооружений, на которых произведен ремонт.</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4.13.3. Запрещено перекрывать </w:t>
      </w:r>
      <w:proofErr w:type="spellStart"/>
      <w:r>
        <w:rPr>
          <w:rFonts w:ascii="Times New Roman" w:eastAsia="Times New Roman" w:hAnsi="Times New Roman" w:cs="Times New Roman"/>
          <w:sz w:val="28"/>
          <w:szCs w:val="28"/>
        </w:rPr>
        <w:t>муралом</w:t>
      </w:r>
      <w:proofErr w:type="spellEnd"/>
      <w:r>
        <w:rPr>
          <w:rFonts w:ascii="Times New Roman" w:eastAsia="Times New Roman" w:hAnsi="Times New Roman" w:cs="Times New Roman"/>
          <w:sz w:val="28"/>
          <w:szCs w:val="28"/>
        </w:rPr>
        <w:t xml:space="preserve"> декоративные элементы фасада: карнизы, пилястры, </w:t>
      </w:r>
      <w:proofErr w:type="spellStart"/>
      <w:r>
        <w:rPr>
          <w:rFonts w:ascii="Times New Roman" w:eastAsia="Times New Roman" w:hAnsi="Times New Roman" w:cs="Times New Roman"/>
          <w:sz w:val="28"/>
          <w:szCs w:val="28"/>
        </w:rPr>
        <w:t>молдинги</w:t>
      </w:r>
      <w:proofErr w:type="spellEnd"/>
      <w:r>
        <w:rPr>
          <w:rFonts w:ascii="Times New Roman" w:eastAsia="Times New Roman" w:hAnsi="Times New Roman" w:cs="Times New Roman"/>
          <w:sz w:val="28"/>
          <w:szCs w:val="28"/>
        </w:rPr>
        <w:t>, руст, кронштейны, наличники, розетки и т. п.</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4.13.4. При создании архитектурно-художественного оформления фасада объекта (настенного панно, </w:t>
      </w:r>
      <w:proofErr w:type="spellStart"/>
      <w:r>
        <w:rPr>
          <w:rFonts w:ascii="Times New Roman" w:eastAsia="Times New Roman" w:hAnsi="Times New Roman" w:cs="Times New Roman"/>
          <w:sz w:val="28"/>
          <w:szCs w:val="28"/>
        </w:rPr>
        <w:t>мурала</w:t>
      </w:r>
      <w:proofErr w:type="spellEnd"/>
      <w:r>
        <w:rPr>
          <w:rFonts w:ascii="Times New Roman" w:eastAsia="Times New Roman" w:hAnsi="Times New Roman" w:cs="Times New Roman"/>
          <w:sz w:val="28"/>
          <w:szCs w:val="28"/>
        </w:rPr>
        <w:t>) требуется согласование администрации поселения (района)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 Архитектурная подсветка зданий.</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4.14.1. Архитектурное освещение должно подчеркивать важные архитектурные элементы зданий. Объемные архитектурные элементы с многосторонним обзором должны освещаться с разных положений с выраженным основным направлением потока освещения, углом светового пучка, с учетом плоскости фасада (рис. 4).</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5940425" cy="2290445"/>
            <wp:effectExtent l="0" t="0" r="0" b="0"/>
            <wp:docPr id="2138005361" name="image1.png" descr="Изображение выглядит как дом, снимок экрана, строительство, Прямоугольник&#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1.png" descr="Изображение выглядит как дом, снимок экрана, строительство, Прямоугольник&#10;&#10;Автоматически созданное описание"/>
                    <pic:cNvPicPr preferRelativeResize="0"/>
                  </pic:nvPicPr>
                  <pic:blipFill>
                    <a:blip r:embed="rId29"/>
                    <a:srcRect/>
                    <a:stretch>
                      <a:fillRect/>
                    </a:stretch>
                  </pic:blipFill>
                  <pic:spPr>
                    <a:xfrm>
                      <a:off x="0" y="0"/>
                      <a:ext cx="5940425" cy="2290445"/>
                    </a:xfrm>
                    <a:prstGeom prst="rect">
                      <a:avLst/>
                    </a:prstGeom>
                    <a:ln/>
                  </pic:spPr>
                </pic:pic>
              </a:graphicData>
            </a:graphic>
          </wp:inline>
        </w:drawing>
      </w:r>
    </w:p>
    <w:p w:rsidR="00E725DD" w:rsidRDefault="00CD69C0">
      <w:pPr>
        <w:spacing w:after="0"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4</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4.14.2. Освещенность при полном охвате здания должна учитывать размеры простенков, глубину выступов, ниш, размещение архитектурных элементов.</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4.14.3. Соотношение освещенной части к общей площади фасада не должно превышать 1:3 при ровных фасадах и 1:5 при разноцветных и рельефных фасадах.</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Паспорт фасадов объекта.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 Общие положения</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5.1.1. </w:t>
      </w:r>
      <w:proofErr w:type="gramStart"/>
      <w:r>
        <w:rPr>
          <w:rFonts w:ascii="Times New Roman" w:eastAsia="Times New Roman" w:hAnsi="Times New Roman" w:cs="Times New Roman"/>
          <w:sz w:val="28"/>
          <w:szCs w:val="28"/>
        </w:rPr>
        <w:t xml:space="preserve">Типовая форма паспорта фасадов объекта устанавливает требования к паспорту фасадов объекта на территории поселения при строительстве, реконструкции, капитальном или текущем ремонте объектов (за исключением индивидуальных жилых домов, садовых и дачных домов, жилых домов блокированной застройки (дуплексов, </w:t>
      </w:r>
      <w:proofErr w:type="spellStart"/>
      <w:r>
        <w:rPr>
          <w:rFonts w:ascii="Times New Roman" w:eastAsia="Times New Roman" w:hAnsi="Times New Roman" w:cs="Times New Roman"/>
          <w:sz w:val="28"/>
          <w:szCs w:val="28"/>
        </w:rPr>
        <w:t>таунхаусов</w:t>
      </w:r>
      <w:proofErr w:type="spellEnd"/>
      <w:r>
        <w:rPr>
          <w:rFonts w:ascii="Times New Roman" w:eastAsia="Times New Roman" w:hAnsi="Times New Roman" w:cs="Times New Roman"/>
          <w:sz w:val="28"/>
          <w:szCs w:val="28"/>
        </w:rPr>
        <w:t>), в том числе:</w:t>
      </w:r>
      <w:proofErr w:type="gramEnd"/>
    </w:p>
    <w:p w:rsidR="00E725DD" w:rsidRDefault="00CD69C0">
      <w:pPr>
        <w:spacing w:after="0" w:line="240" w:lineRule="auto"/>
        <w:ind w:left="-567"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при создании, изменении или ликвидации крылец, навесов, козырьков, карнизов, балконов, лоджий, веранд, террас, эркеров, декоративных элементов, дверных, витринных, арочных и оконных проёмов;</w:t>
      </w:r>
      <w:proofErr w:type="gramEnd"/>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замене облицовочного материала;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покраске фасада (его частей);</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изменении материала кровли, элементов безопасности крыши, элементов организованного наружного водостока;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установке кондиционеров;</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 размещении нестационарных торговых объектов (далее - НТО), в том числе совмещенных с остановкой общественного транспорта;</w:t>
      </w:r>
    </w:p>
    <w:p w:rsidR="00E725DD" w:rsidRDefault="00CD69C0">
      <w:pPr>
        <w:spacing w:after="0" w:line="240" w:lineRule="auto"/>
        <w:ind w:left="-567"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при размещении информационных конструкций на отдельно стоящем объекте, торгового, общественно-делового (офисного), назначений, объекте производственного, складского назначений (указатель, вывеска, информационный стенд, табличка).</w:t>
      </w:r>
      <w:proofErr w:type="gramEnd"/>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утверждения Паспорта фасадов, с согласованными местами расположения информационных конструкций, необходимо получение разрешения на размещение каждой информационной конструкции в соответствии с законодательством.</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5.1.2. К объектам, на которые необходимо утверждение паспорта фасадов при их строительстве, размещении, реконструкции, капитальном или текущем </w:t>
      </w:r>
      <w:r>
        <w:rPr>
          <w:rFonts w:ascii="Times New Roman" w:eastAsia="Times New Roman" w:hAnsi="Times New Roman" w:cs="Times New Roman"/>
          <w:sz w:val="28"/>
          <w:szCs w:val="28"/>
        </w:rPr>
        <w:lastRenderedPageBreak/>
        <w:t>ремонте относятся: здания; строения; сооружения; НТО, в том числе совмещенных с остановкой общественного транспорта;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 Типовая форма паспорта фасадов объекта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5.2.1. Титульный лист паспорта фасадов объекта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Титульный лист паспорта фасадов объекта (далее – Паспорт фасадов) должен содержать сведения о заявителе, разработчике Паспорта фасадов, функциональное назначение и адрес объекта, год разработки Паспорта фасадов, подписи заявителя, подписи разработчика Паспорта фасадов.</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5.2.2. Текстовая часть Паспорта фасадов</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Состав текстовой части Паспорта фасадов:</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5.2.2.1. Описание высотных характеристик объекта, включая этажность;</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5.2.2.2. Описание стилевых характеристик объекта, включая год постройки объекта;</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5.2.2.3. Описание параметров фасада или части фасада объектов (длина, площадь).</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5.2.3. Графическая часть Паспорта фасадов</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Состав графической части Паспорта фасадов:</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5.2.3.1. Ситуационный план с изображением местоположения объекта, в отношении фасадов которого разрабатывается Паспорт фасадов. Ситуационный план выполняется в масштабе 1:500 (1:1000, 1:2000) с указанием ориентации по сторонам света. На ситуационном плане указывается нумерация фасадов объекта, в отношении которых разрабатывается Паспорт фасадов.</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5.2.3.2. Изображение фасадов объекта или части фасадов объекта (развертка фасадов).</w:t>
      </w:r>
    </w:p>
    <w:p w:rsidR="00E725DD" w:rsidRDefault="00CD69C0">
      <w:pPr>
        <w:spacing w:after="0" w:line="240" w:lineRule="auto"/>
        <w:ind w:left="-567"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Развертка фасадов выполняется в виде чертежа в масштабе 1:50 (1:100) с указанием длины, членений и высотных характеристик (высотных отметок) объекта, с указанием колера и материала конструктивных элементов фасадов, архитектурных деталей, элементов декора фасадов, инженерного и технического оборудования в соответствии с Таблицей, а также с указанием места размещения информационных конструкций (указателей, вывесок, информационных стендов).</w:t>
      </w:r>
      <w:proofErr w:type="gramEnd"/>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5.2.3.3. Изображение элемента фасада объекта (при наличии). </w:t>
      </w:r>
      <w:proofErr w:type="gramStart"/>
      <w:r>
        <w:rPr>
          <w:rFonts w:ascii="Times New Roman" w:eastAsia="Times New Roman" w:hAnsi="Times New Roman" w:cs="Times New Roman"/>
          <w:sz w:val="28"/>
          <w:szCs w:val="28"/>
        </w:rPr>
        <w:t>Изображение создаваемого, изменяемого крыльца, навеса, козырька, карниза, балкона, лоджии веранды, террасы, эркера, декоративных элементов, дверных, витринных арочных и оконных проемов выполняется в виде чертежа в масштабе 1:10, 1:25 с указанием длины, ширины и высотных характеристик (высотных отметок) элемента, с указанием колера и материала.</w:t>
      </w:r>
      <w:proofErr w:type="gramEnd"/>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5.2.3.4. Изображение фасадов объекта (развертка фасадов) с отображением сложившейся застройки.</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Развертка фасадов объекта (развертка фасадов) с отображением сложившейся застройки выполняется в виде </w:t>
      </w:r>
      <w:proofErr w:type="spellStart"/>
      <w:r>
        <w:rPr>
          <w:rFonts w:ascii="Times New Roman" w:eastAsia="Times New Roman" w:hAnsi="Times New Roman" w:cs="Times New Roman"/>
          <w:sz w:val="28"/>
          <w:szCs w:val="28"/>
        </w:rPr>
        <w:t>фотофиксации</w:t>
      </w:r>
      <w:proofErr w:type="spellEnd"/>
      <w:r>
        <w:rPr>
          <w:rFonts w:ascii="Times New Roman" w:eastAsia="Times New Roman" w:hAnsi="Times New Roman" w:cs="Times New Roman"/>
          <w:sz w:val="28"/>
          <w:szCs w:val="28"/>
        </w:rPr>
        <w:t xml:space="preserve"> в цвете в дневное время суток и в ночное время суток.</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 Требования к оформлению Паспорта фасадов</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5.3.1. На бумаге.</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5.3.1.1. Формат – А</w:t>
      </w:r>
      <w:proofErr w:type="gramStart"/>
      <w:r>
        <w:rPr>
          <w:rFonts w:ascii="Times New Roman" w:eastAsia="Times New Roman" w:hAnsi="Times New Roman" w:cs="Times New Roman"/>
          <w:sz w:val="28"/>
          <w:szCs w:val="28"/>
        </w:rPr>
        <w:t>4</w:t>
      </w:r>
      <w:proofErr w:type="gramEnd"/>
      <w:r>
        <w:rPr>
          <w:rFonts w:ascii="Times New Roman" w:eastAsia="Times New Roman" w:hAnsi="Times New Roman" w:cs="Times New Roman"/>
          <w:sz w:val="28"/>
          <w:szCs w:val="28"/>
        </w:rPr>
        <w:t xml:space="preserve"> (А3).</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5.3.1.2. Шрифт - </w:t>
      </w:r>
      <w:proofErr w:type="spellStart"/>
      <w:r>
        <w:rPr>
          <w:rFonts w:ascii="Times New Roman" w:eastAsia="Times New Roman" w:hAnsi="Times New Roman" w:cs="Times New Roman"/>
          <w:sz w:val="28"/>
          <w:szCs w:val="28"/>
        </w:rPr>
        <w:t>Times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Roman</w:t>
      </w:r>
      <w:proofErr w:type="spellEnd"/>
      <w:r>
        <w:rPr>
          <w:rFonts w:ascii="Times New Roman" w:eastAsia="Times New Roman" w:hAnsi="Times New Roman" w:cs="Times New Roman"/>
          <w:sz w:val="28"/>
          <w:szCs w:val="28"/>
        </w:rPr>
        <w:t>, размер № 14, межстрочный интервал 1.</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5.3.1.3. Нумерация страниц с учетом титульного листа с соблюдением последовательности разделов, предусмотренных настоящим приложением.</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5.3.2. В электронном виде.</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5.3.2.1. Формат .</w:t>
      </w:r>
      <w:proofErr w:type="spellStart"/>
      <w:r>
        <w:rPr>
          <w:rFonts w:ascii="Times New Roman" w:eastAsia="Times New Roman" w:hAnsi="Times New Roman" w:cs="Times New Roman"/>
          <w:sz w:val="28"/>
          <w:szCs w:val="28"/>
        </w:rPr>
        <w:t>pdf</w:t>
      </w:r>
      <w:proofErr w:type="spellEnd"/>
      <w:r>
        <w:rPr>
          <w:rFonts w:ascii="Times New Roman" w:eastAsia="Times New Roman" w:hAnsi="Times New Roman" w:cs="Times New Roman"/>
          <w:sz w:val="28"/>
          <w:szCs w:val="28"/>
        </w:rPr>
        <w:t>. одним файлом.</w:t>
      </w: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5.3.2.2. Формат .</w:t>
      </w:r>
      <w:proofErr w:type="spellStart"/>
      <w:r>
        <w:rPr>
          <w:rFonts w:ascii="Times New Roman" w:eastAsia="Times New Roman" w:hAnsi="Times New Roman" w:cs="Times New Roman"/>
          <w:sz w:val="28"/>
          <w:szCs w:val="28"/>
        </w:rPr>
        <w:t>dwg</w:t>
      </w:r>
      <w:proofErr w:type="spellEnd"/>
      <w:r>
        <w:rPr>
          <w:rFonts w:ascii="Times New Roman" w:eastAsia="Times New Roman" w:hAnsi="Times New Roman" w:cs="Times New Roman"/>
          <w:sz w:val="28"/>
          <w:szCs w:val="28"/>
        </w:rPr>
        <w:t>. одним файлом.</w:t>
      </w:r>
    </w:p>
    <w:p w:rsidR="00E725DD" w:rsidRDefault="00E725DD">
      <w:pPr>
        <w:spacing w:after="0" w:line="240" w:lineRule="auto"/>
        <w:ind w:left="-567" w:firstLine="567"/>
        <w:jc w:val="both"/>
        <w:rPr>
          <w:rFonts w:ascii="Times New Roman" w:eastAsia="Times New Roman" w:hAnsi="Times New Roman" w:cs="Times New Roman"/>
          <w:sz w:val="28"/>
          <w:szCs w:val="28"/>
        </w:rPr>
      </w:pPr>
    </w:p>
    <w:p w:rsidR="00E725DD" w:rsidRDefault="00CD69C0">
      <w:pPr>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w:t>
      </w:r>
    </w:p>
    <w:tbl>
      <w:tblPr>
        <w:tblStyle w:val="aa"/>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2"/>
        <w:gridCol w:w="4253"/>
        <w:gridCol w:w="1417"/>
        <w:gridCol w:w="993"/>
        <w:gridCol w:w="1417"/>
        <w:gridCol w:w="1276"/>
      </w:tblGrid>
      <w:tr w:rsidR="00E725DD">
        <w:trPr>
          <w:cantSplit/>
          <w:tblHeader/>
        </w:trPr>
        <w:tc>
          <w:tcPr>
            <w:tcW w:w="562" w:type="dxa"/>
          </w:tcPr>
          <w:p w:rsidR="00E725DD" w:rsidRDefault="00E725DD">
            <w:pPr>
              <w:spacing w:after="0" w:line="240" w:lineRule="auto"/>
              <w:ind w:left="77"/>
              <w:rPr>
                <w:rFonts w:ascii="Times New Roman" w:eastAsia="Times New Roman" w:hAnsi="Times New Roman" w:cs="Times New Roman"/>
                <w:sz w:val="28"/>
                <w:szCs w:val="28"/>
              </w:rPr>
            </w:pPr>
          </w:p>
        </w:tc>
        <w:tc>
          <w:tcPr>
            <w:tcW w:w="4253" w:type="dxa"/>
          </w:tcPr>
          <w:p w:rsidR="00E725DD" w:rsidRDefault="00CD69C0">
            <w:pPr>
              <w:spacing w:after="0" w:line="240" w:lineRule="auto"/>
              <w:ind w:left="82"/>
              <w:rPr>
                <w:rFonts w:ascii="Times New Roman" w:eastAsia="Times New Roman" w:hAnsi="Times New Roman" w:cs="Times New Roman"/>
                <w:sz w:val="28"/>
                <w:szCs w:val="28"/>
              </w:rPr>
            </w:pPr>
            <w:r>
              <w:rPr>
                <w:rFonts w:ascii="Times New Roman" w:eastAsia="Times New Roman" w:hAnsi="Times New Roman" w:cs="Times New Roman"/>
                <w:sz w:val="28"/>
                <w:szCs w:val="28"/>
              </w:rPr>
              <w:t>Номер фасада в соответствии с ситуационным планом</w:t>
            </w:r>
          </w:p>
        </w:tc>
        <w:tc>
          <w:tcPr>
            <w:tcW w:w="5103" w:type="dxa"/>
            <w:gridSpan w:val="4"/>
          </w:tcPr>
          <w:p w:rsidR="00E725DD" w:rsidRDefault="00E725DD">
            <w:pPr>
              <w:spacing w:after="0" w:line="240" w:lineRule="auto"/>
              <w:ind w:left="720"/>
              <w:rPr>
                <w:rFonts w:ascii="Times New Roman" w:eastAsia="Times New Roman" w:hAnsi="Times New Roman" w:cs="Times New Roman"/>
                <w:sz w:val="28"/>
                <w:szCs w:val="28"/>
              </w:rPr>
            </w:pPr>
          </w:p>
        </w:tc>
      </w:tr>
      <w:tr w:rsidR="00E725DD">
        <w:trPr>
          <w:cantSplit/>
          <w:tblHeader/>
        </w:trPr>
        <w:tc>
          <w:tcPr>
            <w:tcW w:w="562" w:type="dxa"/>
            <w:vMerge w:val="restart"/>
          </w:tcPr>
          <w:p w:rsidR="00E725DD" w:rsidRDefault="00CD69C0">
            <w:pPr>
              <w:spacing w:after="0" w:line="240" w:lineRule="auto"/>
              <w:ind w:left="77"/>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4253" w:type="dxa"/>
            <w:vMerge w:val="restart"/>
          </w:tcPr>
          <w:p w:rsidR="00E725DD" w:rsidRDefault="00CD69C0">
            <w:pPr>
              <w:spacing w:after="0" w:line="240" w:lineRule="auto"/>
              <w:ind w:left="82"/>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Описание архитектурных деталей и конструктивных элементов фасадов, элементов декора фасадов, инженерного и технического оборудования</w:t>
            </w:r>
          </w:p>
        </w:tc>
        <w:tc>
          <w:tcPr>
            <w:tcW w:w="1417" w:type="dxa"/>
            <w:vMerge w:val="restart"/>
          </w:tcPr>
          <w:p w:rsidR="00E725DD" w:rsidRDefault="00CD69C0">
            <w:pPr>
              <w:spacing w:after="0" w:line="240" w:lineRule="auto"/>
              <w:ind w:lef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Материал</w:t>
            </w:r>
          </w:p>
        </w:tc>
        <w:tc>
          <w:tcPr>
            <w:tcW w:w="993" w:type="dxa"/>
            <w:vMerge w:val="restart"/>
          </w:tcPr>
          <w:p w:rsidR="00E725DD" w:rsidRDefault="00CD69C0">
            <w:pPr>
              <w:spacing w:after="0" w:line="240" w:lineRule="auto"/>
              <w:ind w:left="-4" w:hanging="1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Колер</w:t>
            </w:r>
          </w:p>
        </w:tc>
        <w:tc>
          <w:tcPr>
            <w:tcW w:w="2693" w:type="dxa"/>
            <w:gridSpan w:val="2"/>
          </w:tcPr>
          <w:p w:rsidR="00E725DD" w:rsidRDefault="00CD69C0">
            <w:pPr>
              <w:spacing w:after="0" w:line="240" w:lineRule="auto"/>
              <w:ind w:left="22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Основные параметры</w:t>
            </w:r>
          </w:p>
        </w:tc>
      </w:tr>
      <w:tr w:rsidR="00E725DD">
        <w:trPr>
          <w:cantSplit/>
          <w:tblHeader/>
        </w:trPr>
        <w:tc>
          <w:tcPr>
            <w:tcW w:w="562" w:type="dxa"/>
            <w:vMerge/>
          </w:tcPr>
          <w:p w:rsidR="00E725DD" w:rsidRDefault="00E725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4253" w:type="dxa"/>
            <w:vMerge/>
          </w:tcPr>
          <w:p w:rsidR="00E725DD" w:rsidRDefault="00E725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417" w:type="dxa"/>
            <w:vMerge/>
          </w:tcPr>
          <w:p w:rsidR="00E725DD" w:rsidRDefault="00E725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993" w:type="dxa"/>
            <w:vMerge/>
          </w:tcPr>
          <w:p w:rsidR="00E725DD" w:rsidRDefault="00E725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417" w:type="dxa"/>
            <w:vMerge w:val="restart"/>
          </w:tcPr>
          <w:p w:rsidR="00E725DD" w:rsidRDefault="00CD69C0">
            <w:pPr>
              <w:spacing w:after="0" w:line="240" w:lineRule="auto"/>
              <w:ind w:left="82"/>
              <w:rPr>
                <w:rFonts w:ascii="Times New Roman" w:eastAsia="Times New Roman" w:hAnsi="Times New Roman" w:cs="Times New Roman"/>
                <w:sz w:val="28"/>
                <w:szCs w:val="28"/>
              </w:rPr>
            </w:pPr>
            <w:r>
              <w:rPr>
                <w:rFonts w:ascii="Times New Roman" w:eastAsia="Times New Roman" w:hAnsi="Times New Roman" w:cs="Times New Roman"/>
                <w:sz w:val="28"/>
                <w:szCs w:val="28"/>
              </w:rPr>
              <w:t>Длина, Высота, Площадь</w:t>
            </w:r>
          </w:p>
        </w:tc>
        <w:tc>
          <w:tcPr>
            <w:tcW w:w="1276" w:type="dxa"/>
          </w:tcPr>
          <w:p w:rsidR="00E725DD" w:rsidRDefault="00CD69C0">
            <w:pPr>
              <w:spacing w:after="0" w:line="240" w:lineRule="auto"/>
              <w:ind w:left="8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w:t>
            </w:r>
          </w:p>
        </w:tc>
      </w:tr>
      <w:tr w:rsidR="00E725DD">
        <w:trPr>
          <w:cantSplit/>
          <w:tblHeader/>
        </w:trPr>
        <w:tc>
          <w:tcPr>
            <w:tcW w:w="562" w:type="dxa"/>
            <w:vMerge/>
          </w:tcPr>
          <w:p w:rsidR="00E725DD" w:rsidRDefault="00E725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4253" w:type="dxa"/>
            <w:vMerge/>
          </w:tcPr>
          <w:p w:rsidR="00E725DD" w:rsidRDefault="00E725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417" w:type="dxa"/>
            <w:vMerge/>
          </w:tcPr>
          <w:p w:rsidR="00E725DD" w:rsidRDefault="00E725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993" w:type="dxa"/>
            <w:vMerge/>
          </w:tcPr>
          <w:p w:rsidR="00E725DD" w:rsidRDefault="00E725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417" w:type="dxa"/>
            <w:vMerge/>
          </w:tcPr>
          <w:p w:rsidR="00E725DD" w:rsidRDefault="00E725DD">
            <w:pPr>
              <w:widowControl w:val="0"/>
              <w:pBdr>
                <w:top w:val="nil"/>
                <w:left w:val="nil"/>
                <w:bottom w:val="nil"/>
                <w:right w:val="nil"/>
                <w:between w:val="nil"/>
              </w:pBdr>
              <w:spacing w:after="0"/>
              <w:rPr>
                <w:rFonts w:ascii="Times New Roman" w:eastAsia="Times New Roman" w:hAnsi="Times New Roman" w:cs="Times New Roman"/>
                <w:sz w:val="28"/>
                <w:szCs w:val="28"/>
              </w:rPr>
            </w:pPr>
          </w:p>
        </w:tc>
        <w:tc>
          <w:tcPr>
            <w:tcW w:w="1276" w:type="dxa"/>
          </w:tcPr>
          <w:p w:rsidR="00E725DD" w:rsidRDefault="00E725DD">
            <w:pPr>
              <w:spacing w:after="0" w:line="240" w:lineRule="auto"/>
              <w:ind w:left="720"/>
              <w:rPr>
                <w:rFonts w:ascii="Times New Roman" w:eastAsia="Times New Roman" w:hAnsi="Times New Roman" w:cs="Times New Roman"/>
                <w:sz w:val="28"/>
                <w:szCs w:val="28"/>
              </w:rPr>
            </w:pPr>
          </w:p>
        </w:tc>
      </w:tr>
      <w:tr w:rsidR="00E725DD">
        <w:trPr>
          <w:cantSplit/>
          <w:tblHeader/>
        </w:trPr>
        <w:tc>
          <w:tcPr>
            <w:tcW w:w="562" w:type="dxa"/>
          </w:tcPr>
          <w:p w:rsidR="00E725DD" w:rsidRDefault="00CD69C0">
            <w:pPr>
              <w:spacing w:after="0" w:line="240" w:lineRule="auto"/>
              <w:ind w:left="77"/>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253" w:type="dxa"/>
          </w:tcPr>
          <w:p w:rsidR="00E725DD" w:rsidRDefault="00CD69C0">
            <w:pPr>
              <w:spacing w:after="0" w:line="240" w:lineRule="auto"/>
              <w:ind w:left="82" w:right="7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17" w:type="dxa"/>
          </w:tcPr>
          <w:p w:rsidR="00E725DD" w:rsidRDefault="00CD69C0">
            <w:pPr>
              <w:spacing w:after="0" w:line="240" w:lineRule="auto"/>
              <w:ind w:left="253" w:right="7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993" w:type="dxa"/>
          </w:tcPr>
          <w:p w:rsidR="00E725DD" w:rsidRDefault="00CD69C0">
            <w:pPr>
              <w:spacing w:after="0" w:line="240" w:lineRule="auto"/>
              <w:ind w:left="253" w:right="7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417" w:type="dxa"/>
          </w:tcPr>
          <w:p w:rsidR="00E725DD" w:rsidRDefault="00CD69C0">
            <w:pPr>
              <w:spacing w:after="0" w:line="240" w:lineRule="auto"/>
              <w:ind w:left="253" w:right="7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276" w:type="dxa"/>
          </w:tcPr>
          <w:p w:rsidR="00E725DD" w:rsidRDefault="00CD69C0">
            <w:pPr>
              <w:spacing w:after="0" w:line="240" w:lineRule="auto"/>
              <w:ind w:left="253" w:right="7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E725DD">
        <w:trPr>
          <w:cantSplit/>
          <w:tblHeader/>
        </w:trPr>
        <w:tc>
          <w:tcPr>
            <w:tcW w:w="562" w:type="dxa"/>
          </w:tcPr>
          <w:p w:rsidR="00E725DD" w:rsidRDefault="00CD69C0">
            <w:pPr>
              <w:spacing w:after="0" w:line="240" w:lineRule="auto"/>
              <w:ind w:left="77"/>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253" w:type="dxa"/>
          </w:tcPr>
          <w:p w:rsidR="00E725DD" w:rsidRDefault="00CD69C0">
            <w:pPr>
              <w:spacing w:after="0" w:line="240" w:lineRule="auto"/>
              <w:ind w:left="82"/>
              <w:rPr>
                <w:rFonts w:ascii="Times New Roman" w:eastAsia="Times New Roman" w:hAnsi="Times New Roman" w:cs="Times New Roman"/>
                <w:sz w:val="28"/>
                <w:szCs w:val="28"/>
              </w:rPr>
            </w:pPr>
            <w:r>
              <w:rPr>
                <w:rFonts w:ascii="Times New Roman" w:eastAsia="Times New Roman" w:hAnsi="Times New Roman" w:cs="Times New Roman"/>
                <w:sz w:val="28"/>
                <w:szCs w:val="28"/>
              </w:rPr>
              <w:t>Архитектурные детали и конструктивные элементы фасадов</w:t>
            </w:r>
          </w:p>
        </w:tc>
        <w:tc>
          <w:tcPr>
            <w:tcW w:w="1417" w:type="dxa"/>
          </w:tcPr>
          <w:p w:rsidR="00E725DD" w:rsidRDefault="00E725DD">
            <w:pPr>
              <w:spacing w:after="0" w:line="240" w:lineRule="auto"/>
              <w:ind w:left="720"/>
              <w:rPr>
                <w:rFonts w:ascii="Times New Roman" w:eastAsia="Times New Roman" w:hAnsi="Times New Roman" w:cs="Times New Roman"/>
                <w:sz w:val="28"/>
                <w:szCs w:val="28"/>
              </w:rPr>
            </w:pPr>
          </w:p>
        </w:tc>
        <w:tc>
          <w:tcPr>
            <w:tcW w:w="993" w:type="dxa"/>
          </w:tcPr>
          <w:p w:rsidR="00E725DD" w:rsidRDefault="00E725DD">
            <w:pPr>
              <w:spacing w:after="0" w:line="240" w:lineRule="auto"/>
              <w:ind w:left="720"/>
              <w:rPr>
                <w:rFonts w:ascii="Times New Roman" w:eastAsia="Times New Roman" w:hAnsi="Times New Roman" w:cs="Times New Roman"/>
                <w:sz w:val="28"/>
                <w:szCs w:val="28"/>
              </w:rPr>
            </w:pPr>
          </w:p>
        </w:tc>
        <w:tc>
          <w:tcPr>
            <w:tcW w:w="1417" w:type="dxa"/>
          </w:tcPr>
          <w:p w:rsidR="00E725DD" w:rsidRDefault="00E725DD">
            <w:pPr>
              <w:spacing w:after="0" w:line="240" w:lineRule="auto"/>
              <w:ind w:left="720"/>
              <w:rPr>
                <w:rFonts w:ascii="Times New Roman" w:eastAsia="Times New Roman" w:hAnsi="Times New Roman" w:cs="Times New Roman"/>
                <w:sz w:val="28"/>
                <w:szCs w:val="28"/>
              </w:rPr>
            </w:pPr>
          </w:p>
        </w:tc>
        <w:tc>
          <w:tcPr>
            <w:tcW w:w="1276" w:type="dxa"/>
          </w:tcPr>
          <w:p w:rsidR="00E725DD" w:rsidRDefault="00E725DD">
            <w:pPr>
              <w:spacing w:after="0" w:line="240" w:lineRule="auto"/>
              <w:ind w:left="720"/>
              <w:rPr>
                <w:rFonts w:ascii="Times New Roman" w:eastAsia="Times New Roman" w:hAnsi="Times New Roman" w:cs="Times New Roman"/>
                <w:sz w:val="28"/>
                <w:szCs w:val="28"/>
              </w:rPr>
            </w:pPr>
          </w:p>
        </w:tc>
      </w:tr>
      <w:tr w:rsidR="00E725DD">
        <w:trPr>
          <w:cantSplit/>
          <w:tblHeader/>
        </w:trPr>
        <w:tc>
          <w:tcPr>
            <w:tcW w:w="562" w:type="dxa"/>
          </w:tcPr>
          <w:p w:rsidR="00E725DD" w:rsidRDefault="00CD69C0">
            <w:pPr>
              <w:spacing w:after="0" w:line="240" w:lineRule="auto"/>
              <w:ind w:left="77"/>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253" w:type="dxa"/>
          </w:tcPr>
          <w:p w:rsidR="00E725DD" w:rsidRDefault="00CD69C0">
            <w:pPr>
              <w:spacing w:after="0" w:line="240" w:lineRule="auto"/>
              <w:ind w:left="82"/>
              <w:rPr>
                <w:rFonts w:ascii="Times New Roman" w:eastAsia="Times New Roman" w:hAnsi="Times New Roman" w:cs="Times New Roman"/>
                <w:sz w:val="28"/>
                <w:szCs w:val="28"/>
              </w:rPr>
            </w:pPr>
            <w:r>
              <w:rPr>
                <w:rFonts w:ascii="Times New Roman" w:eastAsia="Times New Roman" w:hAnsi="Times New Roman" w:cs="Times New Roman"/>
                <w:sz w:val="28"/>
                <w:szCs w:val="28"/>
              </w:rPr>
              <w:t>Элементы декора лицевых фасадов</w:t>
            </w:r>
          </w:p>
        </w:tc>
        <w:tc>
          <w:tcPr>
            <w:tcW w:w="1417" w:type="dxa"/>
          </w:tcPr>
          <w:p w:rsidR="00E725DD" w:rsidRDefault="00E725DD">
            <w:pPr>
              <w:spacing w:after="0" w:line="240" w:lineRule="auto"/>
              <w:ind w:left="720"/>
              <w:rPr>
                <w:rFonts w:ascii="Times New Roman" w:eastAsia="Times New Roman" w:hAnsi="Times New Roman" w:cs="Times New Roman"/>
                <w:sz w:val="28"/>
                <w:szCs w:val="28"/>
              </w:rPr>
            </w:pPr>
          </w:p>
        </w:tc>
        <w:tc>
          <w:tcPr>
            <w:tcW w:w="993" w:type="dxa"/>
          </w:tcPr>
          <w:p w:rsidR="00E725DD" w:rsidRDefault="00E725DD">
            <w:pPr>
              <w:spacing w:after="0" w:line="240" w:lineRule="auto"/>
              <w:ind w:left="720"/>
              <w:rPr>
                <w:rFonts w:ascii="Times New Roman" w:eastAsia="Times New Roman" w:hAnsi="Times New Roman" w:cs="Times New Roman"/>
                <w:sz w:val="28"/>
                <w:szCs w:val="28"/>
              </w:rPr>
            </w:pPr>
          </w:p>
        </w:tc>
        <w:tc>
          <w:tcPr>
            <w:tcW w:w="1417" w:type="dxa"/>
          </w:tcPr>
          <w:p w:rsidR="00E725DD" w:rsidRDefault="00E725DD">
            <w:pPr>
              <w:spacing w:after="0" w:line="240" w:lineRule="auto"/>
              <w:ind w:left="720"/>
              <w:rPr>
                <w:rFonts w:ascii="Times New Roman" w:eastAsia="Times New Roman" w:hAnsi="Times New Roman" w:cs="Times New Roman"/>
                <w:sz w:val="28"/>
                <w:szCs w:val="28"/>
              </w:rPr>
            </w:pPr>
          </w:p>
        </w:tc>
        <w:tc>
          <w:tcPr>
            <w:tcW w:w="1276" w:type="dxa"/>
          </w:tcPr>
          <w:p w:rsidR="00E725DD" w:rsidRDefault="00E725DD">
            <w:pPr>
              <w:spacing w:after="0" w:line="240" w:lineRule="auto"/>
              <w:ind w:left="720"/>
              <w:rPr>
                <w:rFonts w:ascii="Times New Roman" w:eastAsia="Times New Roman" w:hAnsi="Times New Roman" w:cs="Times New Roman"/>
                <w:sz w:val="28"/>
                <w:szCs w:val="28"/>
              </w:rPr>
            </w:pPr>
          </w:p>
        </w:tc>
      </w:tr>
      <w:tr w:rsidR="00E725DD">
        <w:trPr>
          <w:cantSplit/>
          <w:tblHeader/>
        </w:trPr>
        <w:tc>
          <w:tcPr>
            <w:tcW w:w="562" w:type="dxa"/>
          </w:tcPr>
          <w:p w:rsidR="00E725DD" w:rsidRDefault="00CD69C0">
            <w:pPr>
              <w:spacing w:after="0" w:line="240" w:lineRule="auto"/>
              <w:ind w:left="77"/>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253" w:type="dxa"/>
          </w:tcPr>
          <w:p w:rsidR="00E725DD" w:rsidRDefault="00CD69C0">
            <w:pPr>
              <w:spacing w:after="0" w:line="240" w:lineRule="auto"/>
              <w:ind w:left="8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Инженерное и техническое оборудование </w:t>
            </w:r>
          </w:p>
        </w:tc>
        <w:tc>
          <w:tcPr>
            <w:tcW w:w="1417" w:type="dxa"/>
          </w:tcPr>
          <w:p w:rsidR="00E725DD" w:rsidRDefault="00E725DD">
            <w:pPr>
              <w:spacing w:after="0" w:line="240" w:lineRule="auto"/>
              <w:ind w:left="720"/>
              <w:rPr>
                <w:rFonts w:ascii="Times New Roman" w:eastAsia="Times New Roman" w:hAnsi="Times New Roman" w:cs="Times New Roman"/>
                <w:sz w:val="28"/>
                <w:szCs w:val="28"/>
              </w:rPr>
            </w:pPr>
          </w:p>
        </w:tc>
        <w:tc>
          <w:tcPr>
            <w:tcW w:w="993" w:type="dxa"/>
          </w:tcPr>
          <w:p w:rsidR="00E725DD" w:rsidRDefault="00E725DD">
            <w:pPr>
              <w:spacing w:after="0" w:line="240" w:lineRule="auto"/>
              <w:ind w:left="720"/>
              <w:rPr>
                <w:rFonts w:ascii="Times New Roman" w:eastAsia="Times New Roman" w:hAnsi="Times New Roman" w:cs="Times New Roman"/>
                <w:sz w:val="28"/>
                <w:szCs w:val="28"/>
              </w:rPr>
            </w:pPr>
          </w:p>
        </w:tc>
        <w:tc>
          <w:tcPr>
            <w:tcW w:w="1417" w:type="dxa"/>
          </w:tcPr>
          <w:p w:rsidR="00E725DD" w:rsidRDefault="00E725DD">
            <w:pPr>
              <w:spacing w:after="0" w:line="240" w:lineRule="auto"/>
              <w:ind w:left="720"/>
              <w:rPr>
                <w:rFonts w:ascii="Times New Roman" w:eastAsia="Times New Roman" w:hAnsi="Times New Roman" w:cs="Times New Roman"/>
                <w:sz w:val="28"/>
                <w:szCs w:val="28"/>
              </w:rPr>
            </w:pPr>
          </w:p>
        </w:tc>
        <w:tc>
          <w:tcPr>
            <w:tcW w:w="1276" w:type="dxa"/>
          </w:tcPr>
          <w:p w:rsidR="00E725DD" w:rsidRDefault="00E725DD">
            <w:pPr>
              <w:spacing w:after="0" w:line="240" w:lineRule="auto"/>
              <w:ind w:left="720"/>
              <w:rPr>
                <w:rFonts w:ascii="Times New Roman" w:eastAsia="Times New Roman" w:hAnsi="Times New Roman" w:cs="Times New Roman"/>
                <w:sz w:val="28"/>
                <w:szCs w:val="28"/>
              </w:rPr>
            </w:pPr>
          </w:p>
        </w:tc>
      </w:tr>
    </w:tbl>
    <w:p w:rsidR="00E725DD" w:rsidRDefault="00E725DD">
      <w:pPr>
        <w:spacing w:after="0" w:line="240" w:lineRule="auto"/>
        <w:ind w:left="-567" w:firstLine="567"/>
        <w:jc w:val="both"/>
        <w:rPr>
          <w:rFonts w:ascii="Times New Roman" w:eastAsia="Times New Roman" w:hAnsi="Times New Roman" w:cs="Times New Roman"/>
          <w:sz w:val="28"/>
          <w:szCs w:val="28"/>
        </w:rPr>
      </w:pPr>
    </w:p>
    <w:p w:rsidR="00E725DD" w:rsidRDefault="00CD69C0">
      <w:pPr>
        <w:spacing w:after="0" w:line="240" w:lineRule="auto"/>
        <w:ind w:left="-567" w:firstLine="567"/>
        <w:jc w:val="both"/>
        <w:rPr>
          <w:rFonts w:ascii="Times New Roman" w:eastAsia="Times New Roman" w:hAnsi="Times New Roman" w:cs="Times New Roman"/>
          <w:sz w:val="28"/>
          <w:szCs w:val="28"/>
        </w:rPr>
      </w:pPr>
      <w:r>
        <w:br w:type="page"/>
      </w:r>
    </w:p>
    <w:p w:rsidR="00E725DD" w:rsidRDefault="00CD69C0">
      <w:pPr>
        <w:numPr>
          <w:ilvl w:val="0"/>
          <w:numId w:val="3"/>
        </w:numPr>
        <w:pBdr>
          <w:top w:val="nil"/>
          <w:left w:val="nil"/>
          <w:bottom w:val="nil"/>
          <w:right w:val="nil"/>
          <w:between w:val="nil"/>
        </w:pBdr>
        <w:spacing w:after="0" w:line="240" w:lineRule="auto"/>
        <w:ind w:left="-567"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Стандарт оформления навигационных элементов в среде</w:t>
      </w:r>
      <w:r w:rsidR="00F11E44">
        <w:rPr>
          <w:rFonts w:ascii="Times New Roman" w:eastAsia="Times New Roman" w:hAnsi="Times New Roman" w:cs="Times New Roman"/>
          <w:b/>
          <w:color w:val="000000"/>
          <w:sz w:val="28"/>
          <w:szCs w:val="28"/>
        </w:rPr>
        <w:t xml:space="preserve"> городского поселка</w:t>
      </w:r>
      <w:r>
        <w:rPr>
          <w:rFonts w:ascii="Times New Roman" w:eastAsia="Times New Roman" w:hAnsi="Times New Roman" w:cs="Times New Roman"/>
          <w:b/>
          <w:color w:val="000000"/>
          <w:sz w:val="28"/>
          <w:szCs w:val="28"/>
        </w:rPr>
        <w:t>.</w:t>
      </w:r>
    </w:p>
    <w:p w:rsidR="00E725DD" w:rsidRDefault="00E725DD">
      <w:pPr>
        <w:pBdr>
          <w:top w:val="nil"/>
          <w:left w:val="nil"/>
          <w:bottom w:val="nil"/>
          <w:right w:val="nil"/>
          <w:between w:val="nil"/>
        </w:pBdr>
        <w:spacing w:after="0" w:line="240" w:lineRule="auto"/>
        <w:ind w:left="-567" w:firstLine="567"/>
        <w:jc w:val="both"/>
        <w:rPr>
          <w:rFonts w:ascii="Times New Roman" w:eastAsia="Times New Roman" w:hAnsi="Times New Roman" w:cs="Times New Roman"/>
          <w:color w:val="000000"/>
          <w:sz w:val="28"/>
          <w:szCs w:val="28"/>
        </w:rPr>
      </w:pPr>
    </w:p>
    <w:p w:rsidR="00E725DD" w:rsidRDefault="00CD69C0">
      <w:pPr>
        <w:numPr>
          <w:ilvl w:val="0"/>
          <w:numId w:val="1"/>
        </w:numPr>
        <w:pBdr>
          <w:top w:val="nil"/>
          <w:left w:val="nil"/>
          <w:bottom w:val="nil"/>
          <w:right w:val="nil"/>
          <w:between w:val="nil"/>
        </w:pBdr>
        <w:spacing w:after="0" w:line="240" w:lineRule="auto"/>
        <w:ind w:left="-567" w:firstLine="851"/>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Типовые домовые знаки и требования к их размещению.</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Домовой знак (адресная табличка, адресный знак) – указатель, содержащий информацию об </w:t>
      </w:r>
      <w:proofErr w:type="spellStart"/>
      <w:r>
        <w:rPr>
          <w:rFonts w:ascii="Times New Roman" w:eastAsia="Times New Roman" w:hAnsi="Times New Roman" w:cs="Times New Roman"/>
          <w:color w:val="000000"/>
          <w:sz w:val="28"/>
          <w:szCs w:val="28"/>
        </w:rPr>
        <w:t>адресообразующих</w:t>
      </w:r>
      <w:proofErr w:type="spellEnd"/>
      <w:r>
        <w:rPr>
          <w:rFonts w:ascii="Times New Roman" w:eastAsia="Times New Roman" w:hAnsi="Times New Roman" w:cs="Times New Roman"/>
          <w:color w:val="000000"/>
          <w:sz w:val="28"/>
          <w:szCs w:val="28"/>
        </w:rPr>
        <w:t xml:space="preserve"> элементах объекта:</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наименование элемента улично-дорожной сети;</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номер здания, сооружения, в том числе строительство которых не завершено, земельного участка</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w:t>
      </w:r>
      <w:proofErr w:type="gramStart"/>
      <w:r>
        <w:rPr>
          <w:rFonts w:ascii="Times New Roman" w:eastAsia="Times New Roman" w:hAnsi="Times New Roman" w:cs="Times New Roman"/>
          <w:color w:val="000000"/>
          <w:sz w:val="28"/>
          <w:szCs w:val="28"/>
        </w:rPr>
        <w:t>К наименованиям элементов планировочной структуры относятся наименования улиц, проспектов, переулков, проездов, набережных, площадей, бульваров, тупиков, съездов, шоссе, аллей и иное.</w:t>
      </w:r>
      <w:proofErr w:type="gramEnd"/>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Номером здания, сооружения, в том числе строительство которых не завершено, земельного участка считается номер, присвоенный в соответствии с законодательством Российской Федерации.</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Домовые знаки объектов должны подсвечиваться в темное время суток при наличии технической возможности. Домовые знаки должны содержаться правообладателями в чистоте и технически исправном состоянии.</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Общими требованиями к размещению домовых знаков являются:</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унификация мест размещения, соблюдение единых правил размещения;</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видимость с учетом условий пешеходного и транспортного движения, дистанций восприятия, архитектуры зданий, освещенности, зеленых насаждений.</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1.5.1. Размещение домовых знаков должно отвечать</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следующим требованиям:</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высота от поверхности земли – от 2,5 до 3,5 м (в районах проектируемой застройки – до 5 м);</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размещение на участке фасада, свободном от выступающих архитектурных деталей;</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привязка к вертикальной оси простенка, архитектурным членениям фасада;</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единая вертикальная отметка размещения знаков на соседних фасадах;</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отсутствие внешних заслоняющих объектов (деревьев, построек).</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1.5.2. Домовые знаки должны быть размещены:</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главном фасаде – с правой стороны фасада;</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улицах с односторонним движением транспорта – на стороне фасада, ближней по направлению движения транспорта;</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 арки или главного входа – с правой стороны или над проемом;</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дворовых фасадах – на стене со стороны внутриквартального проезда;</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 длине фасада более 100 м – на его противоположных сторонах;</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оградах и корпусах промышленных предприятий – справа от главного входа или въезда;</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 перекрестка улиц – на угловом фасаде.</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1.5.3. Не допускается:</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размещение рядом с домовым знаком выступающих вывесок, консолей, а также объектов, затрудняющих восприятие знака;</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размещение домовых знаков и </w:t>
      </w:r>
      <w:proofErr w:type="gramStart"/>
      <w:r>
        <w:rPr>
          <w:rFonts w:ascii="Times New Roman" w:eastAsia="Times New Roman" w:hAnsi="Times New Roman" w:cs="Times New Roman"/>
          <w:color w:val="000000"/>
          <w:sz w:val="28"/>
          <w:szCs w:val="28"/>
        </w:rPr>
        <w:t>указателей</w:t>
      </w:r>
      <w:proofErr w:type="gramEnd"/>
      <w:r>
        <w:rPr>
          <w:rFonts w:ascii="Times New Roman" w:eastAsia="Times New Roman" w:hAnsi="Times New Roman" w:cs="Times New Roman"/>
          <w:color w:val="000000"/>
          <w:sz w:val="28"/>
          <w:szCs w:val="28"/>
        </w:rPr>
        <w:t xml:space="preserve"> вблизи выступающих элементов фасада или на заглубленных участках фасада, на элементах декора, карнизах, воротах;</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произвольное перемещение домовых знаков с установленного места.</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1.5.4. Размеры домового знака:</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Домовой знак может быть единой конструкцией либо состоять из двух частей. Размеры домовых знаков для размещения на зданиях, сооружениях, в том числе строительство которых не завершено, земельном участке:</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для магистральных улиц и дорог — 1300 мм × 310 мм;</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для улиц и дорог местного значения — 700 мм × 310 мм для текстовой части и 310 мм </w:t>
      </w:r>
      <w:proofErr w:type="spellStart"/>
      <w:r>
        <w:rPr>
          <w:rFonts w:ascii="Times New Roman" w:eastAsia="Times New Roman" w:hAnsi="Times New Roman" w:cs="Times New Roman"/>
          <w:color w:val="000000"/>
          <w:sz w:val="28"/>
          <w:szCs w:val="28"/>
        </w:rPr>
        <w:t>х</w:t>
      </w:r>
      <w:proofErr w:type="spellEnd"/>
      <w:r>
        <w:rPr>
          <w:rFonts w:ascii="Times New Roman" w:eastAsia="Times New Roman" w:hAnsi="Times New Roman" w:cs="Times New Roman"/>
          <w:color w:val="000000"/>
          <w:sz w:val="28"/>
          <w:szCs w:val="28"/>
        </w:rPr>
        <w:t xml:space="preserve"> 310 мм для номера дома.</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1.5.5. Дополнительно информация на домовом знаке может содержать наименование элемента планировочной структуры </w:t>
      </w:r>
      <w:proofErr w:type="gramStart"/>
      <w:r>
        <w:rPr>
          <w:rFonts w:ascii="Times New Roman" w:eastAsia="Times New Roman" w:hAnsi="Times New Roman" w:cs="Times New Roman"/>
          <w:color w:val="000000"/>
          <w:sz w:val="28"/>
          <w:szCs w:val="28"/>
        </w:rPr>
        <w:t>на английском языке с учетом требований к отображению расширенного кирилловского алфавита на расширенный латинский алфавит в соответствии</w:t>
      </w:r>
      <w:proofErr w:type="gramEnd"/>
      <w:r>
        <w:rPr>
          <w:rFonts w:ascii="Times New Roman" w:eastAsia="Times New Roman" w:hAnsi="Times New Roman" w:cs="Times New Roman"/>
          <w:color w:val="000000"/>
          <w:sz w:val="28"/>
          <w:szCs w:val="28"/>
        </w:rPr>
        <w:t xml:space="preserve"> с ГОСТ 7.79-2000 «Правила транслитерации кирилловского письма латинским алфавитом».</w:t>
      </w:r>
    </w:p>
    <w:p w:rsidR="00E725DD" w:rsidRDefault="00CD69C0">
      <w:p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1.5.6. Домовые знаки должны иметь антивандальное исполнение.</w:t>
      </w:r>
    </w:p>
    <w:p w:rsidR="00E725DD" w:rsidRDefault="00CD69C0">
      <w:pPr>
        <w:pBdr>
          <w:top w:val="nil"/>
          <w:left w:val="nil"/>
          <w:bottom w:val="nil"/>
          <w:right w:val="nil"/>
          <w:between w:val="nil"/>
        </w:pBdr>
        <w:spacing w:after="0" w:line="240" w:lineRule="auto"/>
        <w:ind w:left="-567" w:firstLine="99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1.5.7. Домовые знаки могут оснащаться внутренней подсветкой при наличии технической возможности.</w:t>
      </w:r>
    </w:p>
    <w:p w:rsidR="00E725DD" w:rsidRDefault="00E725DD">
      <w:pPr>
        <w:pBdr>
          <w:top w:val="nil"/>
          <w:left w:val="nil"/>
          <w:bottom w:val="nil"/>
          <w:right w:val="nil"/>
          <w:between w:val="nil"/>
        </w:pBdr>
        <w:spacing w:after="0" w:line="240" w:lineRule="auto"/>
        <w:ind w:left="-567" w:firstLine="425"/>
        <w:jc w:val="both"/>
        <w:rPr>
          <w:rFonts w:ascii="Times New Roman" w:eastAsia="Times New Roman" w:hAnsi="Times New Roman" w:cs="Times New Roman"/>
          <w:color w:val="000000"/>
          <w:sz w:val="28"/>
          <w:szCs w:val="28"/>
        </w:rPr>
      </w:pPr>
    </w:p>
    <w:p w:rsidR="00E725DD" w:rsidRDefault="00CD69C0">
      <w:pPr>
        <w:numPr>
          <w:ilvl w:val="0"/>
          <w:numId w:val="1"/>
        </w:numPr>
        <w:pBdr>
          <w:top w:val="nil"/>
          <w:left w:val="nil"/>
          <w:bottom w:val="nil"/>
          <w:right w:val="nil"/>
          <w:between w:val="nil"/>
        </w:pBdr>
        <w:spacing w:after="0" w:line="240" w:lineRule="auto"/>
        <w:ind w:left="-567" w:firstLine="92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Требования к отдельно стоящим информационным стелам, стендам, пилонам.</w:t>
      </w:r>
    </w:p>
    <w:p w:rsidR="00E725DD" w:rsidRDefault="00CD69C0">
      <w:pPr>
        <w:numPr>
          <w:ilvl w:val="1"/>
          <w:numId w:val="1"/>
        </w:numPr>
        <w:pBdr>
          <w:top w:val="nil"/>
          <w:left w:val="nil"/>
          <w:bottom w:val="nil"/>
          <w:right w:val="nil"/>
          <w:between w:val="nil"/>
        </w:pBdr>
        <w:spacing w:after="0" w:line="240" w:lineRule="auto"/>
        <w:ind w:left="-567" w:firstLine="92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Информационные стелы, пилоны, стенды предназначены для размещения информации о мероприятиях, исторических справок, карт, объявлений (рис. 1).</w:t>
      </w:r>
    </w:p>
    <w:p w:rsidR="00E725DD" w:rsidRDefault="00E725DD">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8"/>
          <w:szCs w:val="28"/>
        </w:rPr>
      </w:pPr>
    </w:p>
    <w:p w:rsidR="00E725DD" w:rsidRDefault="00CD69C0">
      <w:pPr>
        <w:pBdr>
          <w:top w:val="nil"/>
          <w:left w:val="nil"/>
          <w:bottom w:val="nil"/>
          <w:right w:val="nil"/>
          <w:between w:val="nil"/>
        </w:pBdr>
        <w:spacing w:after="0" w:line="240" w:lineRule="auto"/>
        <w:ind w:left="1080"/>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4401408" cy="2949148"/>
            <wp:effectExtent l="0" t="0" r="0" b="0"/>
            <wp:docPr id="2138005362" name="image9.jpg" descr="Изображение выглядит как текст, снимок экрана, диаграмма, Прямоугольник&#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9.jpg" descr="Изображение выглядит как текст, снимок экрана, диаграмма, Прямоугольник&#10;&#10;Автоматически созданное описание"/>
                    <pic:cNvPicPr preferRelativeResize="0"/>
                  </pic:nvPicPr>
                  <pic:blipFill>
                    <a:blip r:embed="rId30"/>
                    <a:srcRect b="58814"/>
                    <a:stretch>
                      <a:fillRect/>
                    </a:stretch>
                  </pic:blipFill>
                  <pic:spPr>
                    <a:xfrm>
                      <a:off x="0" y="0"/>
                      <a:ext cx="4401408" cy="2949148"/>
                    </a:xfrm>
                    <a:prstGeom prst="rect">
                      <a:avLst/>
                    </a:prstGeom>
                    <a:ln/>
                  </pic:spPr>
                </pic:pic>
              </a:graphicData>
            </a:graphic>
          </wp:inline>
        </w:drawing>
      </w:r>
    </w:p>
    <w:p w:rsidR="00E725DD" w:rsidRDefault="00CD69C0">
      <w:pPr>
        <w:pBdr>
          <w:top w:val="nil"/>
          <w:left w:val="nil"/>
          <w:bottom w:val="nil"/>
          <w:right w:val="nil"/>
          <w:between w:val="nil"/>
        </w:pBdr>
        <w:spacing w:after="0" w:line="240" w:lineRule="auto"/>
        <w:ind w:left="1080"/>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3483705" cy="3407655"/>
            <wp:effectExtent l="0" t="0" r="0" b="0"/>
            <wp:docPr id="213800536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srcRect t="39924"/>
                    <a:stretch>
                      <a:fillRect/>
                    </a:stretch>
                  </pic:blipFill>
                  <pic:spPr>
                    <a:xfrm>
                      <a:off x="0" y="0"/>
                      <a:ext cx="3483705" cy="3407655"/>
                    </a:xfrm>
                    <a:prstGeom prst="rect">
                      <a:avLst/>
                    </a:prstGeom>
                    <a:ln/>
                  </pic:spPr>
                </pic:pic>
              </a:graphicData>
            </a:graphic>
          </wp:inline>
        </w:drawing>
      </w:r>
    </w:p>
    <w:p w:rsidR="00E725DD" w:rsidRDefault="00E725DD">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8"/>
          <w:szCs w:val="28"/>
        </w:rPr>
      </w:pPr>
    </w:p>
    <w:p w:rsidR="00E725DD" w:rsidRDefault="00CD69C0">
      <w:pPr>
        <w:pBdr>
          <w:top w:val="nil"/>
          <w:left w:val="nil"/>
          <w:bottom w:val="nil"/>
          <w:right w:val="nil"/>
          <w:between w:val="nil"/>
        </w:pBdr>
        <w:spacing w:after="0" w:line="240" w:lineRule="auto"/>
        <w:ind w:left="-567" w:firstLine="14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Рис.1</w:t>
      </w:r>
    </w:p>
    <w:p w:rsidR="00E725DD" w:rsidRDefault="00E725DD">
      <w:pPr>
        <w:pBdr>
          <w:top w:val="nil"/>
          <w:left w:val="nil"/>
          <w:bottom w:val="nil"/>
          <w:right w:val="nil"/>
          <w:between w:val="nil"/>
        </w:pBdr>
        <w:spacing w:after="0" w:line="240" w:lineRule="auto"/>
        <w:ind w:left="-567" w:firstLine="141"/>
        <w:jc w:val="center"/>
        <w:rPr>
          <w:rFonts w:ascii="Times New Roman" w:eastAsia="Times New Roman" w:hAnsi="Times New Roman" w:cs="Times New Roman"/>
          <w:color w:val="000000"/>
          <w:sz w:val="28"/>
          <w:szCs w:val="28"/>
        </w:rPr>
      </w:pPr>
    </w:p>
    <w:p w:rsidR="00E725DD" w:rsidRDefault="00CD69C0">
      <w:pPr>
        <w:pBdr>
          <w:top w:val="nil"/>
          <w:left w:val="nil"/>
          <w:bottom w:val="nil"/>
          <w:right w:val="nil"/>
          <w:between w:val="nil"/>
        </w:pBdr>
        <w:spacing w:after="0" w:line="240" w:lineRule="auto"/>
        <w:ind w:left="-567" w:firstLine="92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 Информационные стенды размещаются вдоль пешеходных дорожек, на газонной части и в большей степени ориентированы на отдельное общественное пространство и информацию локального значения. Высота стендов не должна превышать 2,1 м, ширина — от 1 до 2,1 м. Если проектом благоустройства территории предусмотрены информационные стенды, то их тип и вид должны соответствовать проекту.</w:t>
      </w:r>
    </w:p>
    <w:p w:rsidR="00E725DD" w:rsidRDefault="00CD69C0">
      <w:pPr>
        <w:pBdr>
          <w:top w:val="nil"/>
          <w:left w:val="nil"/>
          <w:bottom w:val="nil"/>
          <w:right w:val="nil"/>
          <w:between w:val="nil"/>
        </w:pBdr>
        <w:spacing w:after="0" w:line="240" w:lineRule="auto"/>
        <w:ind w:left="-567" w:firstLine="92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Информационные пилоны размещаются вдоль тротуаров и ориентированы на навигацию между общественными пространствами или демонстрацию информации общегородского значения. Высота стендов не должна превышать 2,7 м, ширина — 1,31 м.</w:t>
      </w:r>
    </w:p>
    <w:p w:rsidR="00E725DD" w:rsidRDefault="00CD69C0">
      <w:pPr>
        <w:pBdr>
          <w:top w:val="nil"/>
          <w:left w:val="nil"/>
          <w:bottom w:val="nil"/>
          <w:right w:val="nil"/>
          <w:between w:val="nil"/>
        </w:pBdr>
        <w:spacing w:after="0" w:line="240" w:lineRule="auto"/>
        <w:ind w:left="-567" w:firstLine="92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 Информационные стелы размещаются вдоль главных транспортных магистралей и ориентированы на восприятия общегородской информации из салона движущегося транспортного средства. Высота стелы не должна превышать 5,5 м, ширина — 1,5 м.</w:t>
      </w:r>
    </w:p>
    <w:p w:rsidR="00E725DD" w:rsidRDefault="00E725DD">
      <w:pPr>
        <w:pBdr>
          <w:top w:val="nil"/>
          <w:left w:val="nil"/>
          <w:bottom w:val="nil"/>
          <w:right w:val="nil"/>
          <w:between w:val="nil"/>
        </w:pBdr>
        <w:spacing w:after="0" w:line="240" w:lineRule="auto"/>
        <w:ind w:left="-567" w:firstLine="927"/>
        <w:jc w:val="both"/>
        <w:rPr>
          <w:rFonts w:ascii="Times New Roman" w:eastAsia="Times New Roman" w:hAnsi="Times New Roman" w:cs="Times New Roman"/>
          <w:color w:val="000000"/>
          <w:sz w:val="28"/>
          <w:szCs w:val="28"/>
        </w:rPr>
      </w:pPr>
    </w:p>
    <w:p w:rsidR="00E725DD" w:rsidRDefault="00CD69C0">
      <w:pPr>
        <w:numPr>
          <w:ilvl w:val="0"/>
          <w:numId w:val="1"/>
        </w:numPr>
        <w:pBdr>
          <w:top w:val="nil"/>
          <w:left w:val="nil"/>
          <w:bottom w:val="nil"/>
          <w:right w:val="nil"/>
          <w:between w:val="nil"/>
        </w:pBdr>
        <w:spacing w:after="0" w:line="240" w:lineRule="auto"/>
        <w:ind w:left="-567" w:firstLine="851"/>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Требования к навигационным указателям и стендам.</w:t>
      </w:r>
    </w:p>
    <w:p w:rsidR="00E725DD" w:rsidRDefault="00CD69C0">
      <w:pPr>
        <w:numPr>
          <w:ilvl w:val="1"/>
          <w:numId w:val="1"/>
        </w:numPr>
        <w:pBdr>
          <w:top w:val="nil"/>
          <w:left w:val="nil"/>
          <w:bottom w:val="nil"/>
          <w:right w:val="nil"/>
          <w:between w:val="nil"/>
        </w:pBdr>
        <w:spacing w:after="0" w:line="240" w:lineRule="auto"/>
        <w:ind w:left="-56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Навигационный указатель — информационный элемент городской среды, указывающий направление движения в сторону знаковых объектов, достопримечательностей, а также содержащий информацию об объектах и названия улиц. По высоте он не должен превышать 2,7 м, по ширине — 1,31 м. Устанавливается преимущественно на перекрестках, у остановок общественного транспорта (рис.2).</w:t>
      </w:r>
    </w:p>
    <w:p w:rsidR="00E725DD" w:rsidRDefault="00E725DD">
      <w:pPr>
        <w:spacing w:after="0" w:line="240" w:lineRule="auto"/>
        <w:ind w:left="360"/>
        <w:jc w:val="both"/>
        <w:rPr>
          <w:rFonts w:ascii="Times New Roman" w:eastAsia="Times New Roman" w:hAnsi="Times New Roman" w:cs="Times New Roman"/>
          <w:sz w:val="28"/>
          <w:szCs w:val="28"/>
        </w:rPr>
      </w:pPr>
    </w:p>
    <w:p w:rsidR="00E725DD" w:rsidRDefault="00E725DD">
      <w:pPr>
        <w:spacing w:after="0" w:line="240" w:lineRule="auto"/>
        <w:ind w:left="360"/>
        <w:jc w:val="both"/>
        <w:rPr>
          <w:rFonts w:ascii="Times New Roman" w:eastAsia="Times New Roman" w:hAnsi="Times New Roman" w:cs="Times New Roman"/>
          <w:sz w:val="28"/>
          <w:szCs w:val="28"/>
        </w:rPr>
      </w:pPr>
    </w:p>
    <w:p w:rsidR="00E725DD" w:rsidRDefault="00E725DD">
      <w:pPr>
        <w:spacing w:after="0" w:line="240" w:lineRule="auto"/>
        <w:ind w:left="360"/>
        <w:jc w:val="both"/>
        <w:rPr>
          <w:rFonts w:ascii="Times New Roman" w:eastAsia="Times New Roman" w:hAnsi="Times New Roman" w:cs="Times New Roman"/>
          <w:sz w:val="28"/>
          <w:szCs w:val="28"/>
        </w:rPr>
      </w:pPr>
    </w:p>
    <w:p w:rsidR="00E725DD" w:rsidRDefault="00CD69C0">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4032000" cy="3186000"/>
            <wp:effectExtent l="0" t="0" r="0" b="0"/>
            <wp:docPr id="2138005364" name="image2.jpg" descr="Изображение выглядит как текст, снимок экрана, диаграмма, Прямоугольник&#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0" name="image2.jpg" descr="Изображение выглядит как текст, снимок экрана, диаграмма, Прямоугольник&#10;&#10;Автоматически созданное описание"/>
                    <pic:cNvPicPr preferRelativeResize="0"/>
                  </pic:nvPicPr>
                  <pic:blipFill>
                    <a:blip r:embed="rId32"/>
                    <a:srcRect/>
                    <a:stretch>
                      <a:fillRect/>
                    </a:stretch>
                  </pic:blipFill>
                  <pic:spPr>
                    <a:xfrm>
                      <a:off x="0" y="0"/>
                      <a:ext cx="4032000" cy="3186000"/>
                    </a:xfrm>
                    <a:prstGeom prst="rect">
                      <a:avLst/>
                    </a:prstGeom>
                    <a:ln/>
                  </pic:spPr>
                </pic:pic>
              </a:graphicData>
            </a:graphic>
          </wp:inline>
        </w:drawing>
      </w:r>
    </w:p>
    <w:p w:rsidR="00E725DD" w:rsidRDefault="00CD69C0">
      <w:pPr>
        <w:spacing w:after="0" w:line="240" w:lineRule="auto"/>
        <w:ind w:left="3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Рис.2</w:t>
      </w:r>
    </w:p>
    <w:p w:rsidR="00E725DD" w:rsidRDefault="00E725DD">
      <w:pPr>
        <w:spacing w:after="0" w:line="240" w:lineRule="auto"/>
        <w:ind w:left="360"/>
        <w:jc w:val="center"/>
        <w:rPr>
          <w:rFonts w:ascii="Times New Roman" w:eastAsia="Times New Roman" w:hAnsi="Times New Roman" w:cs="Times New Roman"/>
          <w:sz w:val="28"/>
          <w:szCs w:val="28"/>
        </w:rPr>
      </w:pPr>
    </w:p>
    <w:p w:rsidR="00E725DD" w:rsidRDefault="00CD69C0">
      <w:pPr>
        <w:pBdr>
          <w:top w:val="nil"/>
          <w:left w:val="nil"/>
          <w:bottom w:val="nil"/>
          <w:right w:val="nil"/>
          <w:between w:val="nil"/>
        </w:pBdr>
        <w:spacing w:after="0" w:line="240" w:lineRule="auto"/>
        <w:ind w:left="-567" w:firstLine="99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 Навигационный стенд — информационный элемент городской среды, указывающий направление движения в сторону входных и санитарных зон общественного пространства, игровых/спортивных/рекреационных зон внутри общественного пространства. По высоте не должен превышать 2,1 м, по ширине — 1,2 м (рис. 2).</w:t>
      </w:r>
    </w:p>
    <w:p w:rsidR="00E725DD" w:rsidRDefault="00CD69C0">
      <w:pPr>
        <w:pBdr>
          <w:top w:val="nil"/>
          <w:left w:val="nil"/>
          <w:bottom w:val="nil"/>
          <w:right w:val="nil"/>
          <w:between w:val="nil"/>
        </w:pBdr>
        <w:spacing w:after="0" w:line="240" w:lineRule="auto"/>
        <w:ind w:left="-567" w:firstLine="99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 В случае размещения навигационных указателей вдоль проезжей части расстояние между краем проезжей части и ближайшим к ней краем знака должно быть не менее 1 м, а высота установки — от 2 до 4 м.</w:t>
      </w:r>
    </w:p>
    <w:p w:rsidR="00E725DD" w:rsidRDefault="00CD69C0">
      <w:pPr>
        <w:pBdr>
          <w:top w:val="nil"/>
          <w:left w:val="nil"/>
          <w:bottom w:val="nil"/>
          <w:right w:val="nil"/>
          <w:between w:val="nil"/>
        </w:pBdr>
        <w:spacing w:after="0" w:line="240" w:lineRule="auto"/>
        <w:ind w:left="-567" w:firstLine="993"/>
        <w:jc w:val="both"/>
        <w:rPr>
          <w:rFonts w:ascii="Times New Roman" w:eastAsia="Times New Roman" w:hAnsi="Times New Roman" w:cs="Times New Roman"/>
          <w:color w:val="000000"/>
          <w:sz w:val="28"/>
          <w:szCs w:val="28"/>
        </w:rPr>
      </w:pPr>
      <w:r>
        <w:br w:type="page"/>
      </w:r>
    </w:p>
    <w:p w:rsidR="00E725DD" w:rsidRDefault="00CD69C0">
      <w:pPr>
        <w:numPr>
          <w:ilvl w:val="0"/>
          <w:numId w:val="1"/>
        </w:numPr>
        <w:pBdr>
          <w:top w:val="nil"/>
          <w:left w:val="nil"/>
          <w:bottom w:val="nil"/>
          <w:right w:val="nil"/>
          <w:between w:val="nil"/>
        </w:pBdr>
        <w:spacing w:after="0" w:line="240" w:lineRule="auto"/>
        <w:ind w:left="-851"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Стандарт </w:t>
      </w:r>
      <w:proofErr w:type="gramStart"/>
      <w:r>
        <w:rPr>
          <w:rFonts w:ascii="Times New Roman" w:eastAsia="Times New Roman" w:hAnsi="Times New Roman" w:cs="Times New Roman"/>
          <w:b/>
          <w:color w:val="000000"/>
          <w:sz w:val="28"/>
          <w:szCs w:val="28"/>
        </w:rPr>
        <w:t>оформлении</w:t>
      </w:r>
      <w:proofErr w:type="gramEnd"/>
      <w:r>
        <w:rPr>
          <w:rFonts w:ascii="Times New Roman" w:eastAsia="Times New Roman" w:hAnsi="Times New Roman" w:cs="Times New Roman"/>
          <w:b/>
          <w:color w:val="000000"/>
          <w:sz w:val="28"/>
          <w:szCs w:val="28"/>
        </w:rPr>
        <w:t xml:space="preserve"> и размещения элементов городской среды, включающий требования и рекомендации к элементам благоустройства и их размещению.</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Малые архитектурные формы (скамейки, урны, вазоны, </w:t>
      </w:r>
      <w:proofErr w:type="spellStart"/>
      <w:r>
        <w:rPr>
          <w:rFonts w:ascii="Times New Roman" w:eastAsia="Times New Roman" w:hAnsi="Times New Roman" w:cs="Times New Roman"/>
          <w:color w:val="000000"/>
          <w:sz w:val="28"/>
          <w:szCs w:val="28"/>
        </w:rPr>
        <w:t>велопарковки</w:t>
      </w:r>
      <w:proofErr w:type="spellEnd"/>
      <w:r>
        <w:rPr>
          <w:rFonts w:ascii="Times New Roman" w:eastAsia="Times New Roman" w:hAnsi="Times New Roman" w:cs="Times New Roman"/>
          <w:color w:val="000000"/>
          <w:sz w:val="28"/>
          <w:szCs w:val="28"/>
        </w:rPr>
        <w:t xml:space="preserve">, качели, </w:t>
      </w:r>
      <w:proofErr w:type="spellStart"/>
      <w:r>
        <w:rPr>
          <w:rFonts w:ascii="Times New Roman" w:eastAsia="Times New Roman" w:hAnsi="Times New Roman" w:cs="Times New Roman"/>
          <w:color w:val="000000"/>
          <w:sz w:val="28"/>
          <w:szCs w:val="28"/>
        </w:rPr>
        <w:t>перголы</w:t>
      </w:r>
      <w:proofErr w:type="spellEnd"/>
      <w:r>
        <w:rPr>
          <w:rFonts w:ascii="Times New Roman" w:eastAsia="Times New Roman" w:hAnsi="Times New Roman" w:cs="Times New Roman"/>
          <w:color w:val="000000"/>
          <w:sz w:val="28"/>
          <w:szCs w:val="28"/>
        </w:rPr>
        <w:t xml:space="preserve"> и навесы, люки, приствольные решетки, элементы освещения и ограждения) в пределах одного элемента улично-дорожной сети размещаются в едином стиле.</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 На территории парков, скверов, спортивных и детских площадок малые архитектурные формы устанавливаются по типу и виду, указанному в проекте благоустройства указанных территорий.</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1.1.2. При определении числа урн на территории парка хозяйствующему субъекту необходимо исходить из расчета одна урна на 800 площади парка.</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1.1.3. При размещении урн на общественных территориях поселения расстояние между урнами должно быть не более 40 м. Расстояние от скамеек - не менее 1,5 м. </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НТО должны размещаться с учетом:</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схемы размещения НТО;</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нормативов минимальной обеспеченности населения муниципальных образований Ленинградской области торговыми павильонами и киосками по продаже продовольственных товаров и сельскохозяйственной продукции, продукции общественного питания и печатной продукции, установленных нормативным актом Ленинградской области;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обеспечения беспрепятственного развития улично-дорожной сети;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обеспечения беспрепятственного движения транспорта и пешеходов;</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обеспечения соответствия деятельности НТО санитарным и экологическим требованиям, правилам продажи отдельных видов товаров, требованиям безопасности для жизни и здоровья людей, в том числе</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требованиям пожарной безопасности, установленным Постановлением Правительства Российской Федерации от 16 сентября 2020 года № 1479 «Об утверждении Правил противопожарного режима в Российской Федерации».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 НТО должны размещаться с учетом необходимости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обеспечения благоустройства и оборудования мест размещения НТО, в том числе должно быть обеспечено:</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благоустройство площадки для размещения НТО и прилегающей территории;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возможность подключения НТО к сетям инженерно-технического обеспечения (при необходимости);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удобный подъезд автотранспорта, не создающий помех для прохода пешеходов, заездные карманы;</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(МЧС) к существующим зданиям, строениям и сооружениям.</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1.2.2. Размещение НТО должно обеспечивать свободное движение пешеходов и доступ потребителей к торговым объектам, в том числе:</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proofErr w:type="spellStart"/>
      <w:r>
        <w:rPr>
          <w:rFonts w:ascii="Times New Roman" w:eastAsia="Times New Roman" w:hAnsi="Times New Roman" w:cs="Times New Roman"/>
          <w:color w:val="000000"/>
          <w:sz w:val="28"/>
          <w:szCs w:val="28"/>
        </w:rPr>
        <w:t>безбарьерная</w:t>
      </w:r>
      <w:proofErr w:type="spellEnd"/>
      <w:r>
        <w:rPr>
          <w:rFonts w:ascii="Times New Roman" w:eastAsia="Times New Roman" w:hAnsi="Times New Roman" w:cs="Times New Roman"/>
          <w:color w:val="000000"/>
          <w:sz w:val="28"/>
          <w:szCs w:val="28"/>
        </w:rPr>
        <w:t xml:space="preserve"> среда жизнедеятельности для инвалидов и иных </w:t>
      </w:r>
      <w:proofErr w:type="spellStart"/>
      <w:r>
        <w:rPr>
          <w:rFonts w:ascii="Times New Roman" w:eastAsia="Times New Roman" w:hAnsi="Times New Roman" w:cs="Times New Roman"/>
          <w:color w:val="000000"/>
          <w:sz w:val="28"/>
          <w:szCs w:val="28"/>
        </w:rPr>
        <w:t>маломобильных</w:t>
      </w:r>
      <w:proofErr w:type="spellEnd"/>
      <w:r>
        <w:rPr>
          <w:rFonts w:ascii="Times New Roman" w:eastAsia="Times New Roman" w:hAnsi="Times New Roman" w:cs="Times New Roman"/>
          <w:color w:val="000000"/>
          <w:sz w:val="28"/>
          <w:szCs w:val="28"/>
        </w:rPr>
        <w:t xml:space="preserve"> групп населения, </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беспрепятственный подъезд спецтранспорта при чрезвычайных ситуациях.</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1.2.3. Внешний вид НТО должен соответствовать внешнему архитектурному облику сложившейся застройки муниципального образования и правилам благоустройства территории.</w:t>
      </w:r>
    </w:p>
    <w:p w:rsidR="00E725DD" w:rsidRDefault="0041587D">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sdt>
        <w:sdtPr>
          <w:tag w:val="goog_rdk_7"/>
          <w:id w:val="1383854773"/>
        </w:sdtPr>
        <w:sdtContent>
          <w:r w:rsidR="00CD69C0">
            <w:rPr>
              <w:rFonts w:ascii="Gungsuh" w:eastAsia="Gungsuh" w:hAnsi="Gungsuh" w:cs="Gungsuh"/>
              <w:color w:val="000000"/>
              <w:sz w:val="28"/>
              <w:szCs w:val="28"/>
            </w:rPr>
            <w:t xml:space="preserve">1.2.4. Планировка и конструктивное исполнение НТО должны обеспечивать требуемые условия приема, хранения и отпуска товаров в соответствии с ГОСТ </w:t>
          </w:r>
          <w:proofErr w:type="gramStart"/>
          <w:r w:rsidR="00CD69C0">
            <w:rPr>
              <w:rFonts w:ascii="Gungsuh" w:eastAsia="Gungsuh" w:hAnsi="Gungsuh" w:cs="Gungsuh"/>
              <w:color w:val="000000"/>
              <w:sz w:val="28"/>
              <w:szCs w:val="28"/>
            </w:rPr>
            <w:t>Р</w:t>
          </w:r>
          <w:proofErr w:type="gramEnd"/>
          <w:r w:rsidR="00CD69C0">
            <w:rPr>
              <w:rFonts w:ascii="Gungsuh" w:eastAsia="Gungsuh" w:hAnsi="Gungsuh" w:cs="Gungsuh"/>
              <w:color w:val="000000"/>
              <w:sz w:val="28"/>
              <w:szCs w:val="28"/>
            </w:rPr>
            <w:t xml:space="preserve"> 54608−2011 «Национальный стандарт Российской Федерации. Услуги торговли. Общие требования к объектам мелкорозничной торговли», утвержденным приказом Федерального агентства по техническому регулированию и метрологии от 8 декабря 2011 года № 742−ст.</w:t>
          </w:r>
        </w:sdtContent>
      </w:sdt>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1.2.5. Территория, прилегающая к НТО, должна соответствовать действующим правилам и нормативам, в том числе правилам благоустройства и (или) нормативам градостроительного проектирования, схеме размещения нестационарных торговых объектов поселения.</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1.2.6. Не допускается размещение НТО:</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местах, не включенных в схему размещения НТО;</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арках зданий, на газонах (без устройства специального настила), площадках (детских, для отдыха, спортивных), транспортных стоянках;</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охранной зоне водопроводных, канализационных, электрических, кабельных сетей связи, трубопроводов, магистральных коллекторов и линий высоковольтных передач;</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 отсутствии согласования размещения НТО с собственниками соответствующих сетей;</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ближе 5 м от посадочных площадок пассажирского транспорта (за исключением сблокированных с остановочным павильоном), в пределах треугольников видимости;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пешеходной части тротуаров и дорожек;</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расстоянии менее 25 м — от вентиляционных шахт и 15 м — от окон жилых помещений;</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перед витринами торговых организаций;</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территории выделенных технических (охранных) зон;</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под железнодорожными путепроводами и автомобильными эстакадами, мостами;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расстоянии менее 25 м от мест сбора мусора и пищевых отходов, дворовых уборных, выгребных ям (за исключением НТО, в которых осуществляется торговля исключительно непродовольственными товарами);</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границах одного земельного участка на расстоянии менее 15 м от расположенного на нем объекта торгового, делового, офисного, социального назначения, в том </w:t>
      </w:r>
      <w:proofErr w:type="gramStart"/>
      <w:r>
        <w:rPr>
          <w:rFonts w:ascii="Times New Roman" w:eastAsia="Times New Roman" w:hAnsi="Times New Roman" w:cs="Times New Roman"/>
          <w:color w:val="000000"/>
          <w:sz w:val="28"/>
          <w:szCs w:val="28"/>
        </w:rPr>
        <w:t>числе</w:t>
      </w:r>
      <w:proofErr w:type="gramEnd"/>
      <w:r>
        <w:rPr>
          <w:rFonts w:ascii="Times New Roman" w:eastAsia="Times New Roman" w:hAnsi="Times New Roman" w:cs="Times New Roman"/>
          <w:color w:val="000000"/>
          <w:sz w:val="28"/>
          <w:szCs w:val="28"/>
        </w:rPr>
        <w:t xml:space="preserve"> строительство которого не завершено;</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в случае если размещение НТО препятствует свободному подъезду пожарной, аварийно-спасательной техники или доступу к объектам инженерной инфраструктуры (объекты энергоснабжения и освещения, колодцы, краны, гидранты и т. д.);</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 нарушением санитарных, градостроительных, противопожарных норм и правил благоустройства территорий муниципального образования.</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1.2.7. Рекомендуемые для территории города типы НТО</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см. главу 4.</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Мощение и иные покрытия, а также озеленение в пределах одного элемента улично-дорожной сети выполняются в едином стиле.</w:t>
      </w:r>
    </w:p>
    <w:p w:rsidR="00E725DD" w:rsidRDefault="00CD69C0">
      <w:pPr>
        <w:pBdr>
          <w:top w:val="nil"/>
          <w:left w:val="nil"/>
          <w:bottom w:val="nil"/>
          <w:right w:val="nil"/>
          <w:between w:val="nil"/>
        </w:pBdr>
        <w:spacing w:after="0" w:line="240" w:lineRule="auto"/>
        <w:ind w:left="-85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1.3.1. На территории парков, скверов, спортивных и детских площадок озеленение, мощение и иные покрытия устанавливаются по типу и виду, указанному в проекте благоустройства территорий.</w:t>
      </w:r>
    </w:p>
    <w:sectPr w:rsidR="00E725DD" w:rsidSect="00625BBC">
      <w:footerReference w:type="default" r:id="rId33"/>
      <w:pgSz w:w="11906" w:h="16838"/>
      <w:pgMar w:top="851" w:right="850" w:bottom="709" w:left="1843" w:header="708" w:footer="708" w:gutter="0"/>
      <w:pgNumType w:start="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07EB" w:rsidRDefault="009E07EB" w:rsidP="004E1963">
      <w:pPr>
        <w:spacing w:after="0" w:line="240" w:lineRule="auto"/>
      </w:pPr>
      <w:r>
        <w:separator/>
      </w:r>
    </w:p>
  </w:endnote>
  <w:endnote w:type="continuationSeparator" w:id="1">
    <w:p w:rsidR="009E07EB" w:rsidRDefault="009E07EB" w:rsidP="004E19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ungsuh">
    <w:altName w:val="Constantia"/>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075813"/>
      <w:docPartObj>
        <w:docPartGallery w:val="Page Numbers (Bottom of Page)"/>
        <w:docPartUnique/>
      </w:docPartObj>
    </w:sdtPr>
    <w:sdtContent>
      <w:p w:rsidR="004E1963" w:rsidRDefault="0041587D">
        <w:pPr>
          <w:pStyle w:val="a6"/>
          <w:jc w:val="center"/>
        </w:pPr>
        <w:fldSimple w:instr=" PAGE   \* MERGEFORMAT ">
          <w:r w:rsidR="005F6415">
            <w:rPr>
              <w:noProof/>
            </w:rPr>
            <w:t>1</w:t>
          </w:r>
        </w:fldSimple>
      </w:p>
    </w:sdtContent>
  </w:sdt>
  <w:p w:rsidR="004E1963" w:rsidRDefault="004E196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07EB" w:rsidRDefault="009E07EB" w:rsidP="004E1963">
      <w:pPr>
        <w:spacing w:after="0" w:line="240" w:lineRule="auto"/>
      </w:pPr>
      <w:r>
        <w:separator/>
      </w:r>
    </w:p>
  </w:footnote>
  <w:footnote w:type="continuationSeparator" w:id="1">
    <w:p w:rsidR="009E07EB" w:rsidRDefault="009E07EB" w:rsidP="004E19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541DC1"/>
    <w:multiLevelType w:val="multilevel"/>
    <w:tmpl w:val="406618E6"/>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
    <w:nsid w:val="37F03D2C"/>
    <w:multiLevelType w:val="multilevel"/>
    <w:tmpl w:val="1FF8D9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990347E"/>
    <w:multiLevelType w:val="multilevel"/>
    <w:tmpl w:val="F0EE61F2"/>
    <w:lvl w:ilvl="0">
      <w:start w:val="1"/>
      <w:numFmt w:val="decimal"/>
      <w:lvlText w:val="%1."/>
      <w:lvlJc w:val="left"/>
      <w:pPr>
        <w:ind w:left="502" w:hanging="360"/>
      </w:pPr>
    </w:lvl>
    <w:lvl w:ilvl="1">
      <w:start w:val="1"/>
      <w:numFmt w:val="decimal"/>
      <w:lvlText w:val="%1.%2."/>
      <w:lvlJc w:val="left"/>
      <w:pPr>
        <w:ind w:left="862" w:hanging="720"/>
      </w:pPr>
    </w:lvl>
    <w:lvl w:ilvl="2">
      <w:start w:val="1"/>
      <w:numFmt w:val="decimal"/>
      <w:lvlText w:val="%1.%2.%3."/>
      <w:lvlJc w:val="left"/>
      <w:pPr>
        <w:ind w:left="862" w:hanging="720"/>
      </w:pPr>
    </w:lvl>
    <w:lvl w:ilvl="3">
      <w:start w:val="1"/>
      <w:numFmt w:val="decimal"/>
      <w:lvlText w:val="%1.%2.%3.%4."/>
      <w:lvlJc w:val="left"/>
      <w:pPr>
        <w:ind w:left="1222" w:hanging="1080"/>
      </w:pPr>
    </w:lvl>
    <w:lvl w:ilvl="4">
      <w:start w:val="1"/>
      <w:numFmt w:val="decimal"/>
      <w:lvlText w:val="%1.%2.%3.%4.%5."/>
      <w:lvlJc w:val="left"/>
      <w:pPr>
        <w:ind w:left="1222" w:hanging="1080"/>
      </w:pPr>
    </w:lvl>
    <w:lvl w:ilvl="5">
      <w:start w:val="1"/>
      <w:numFmt w:val="decimal"/>
      <w:lvlText w:val="%1.%2.%3.%4.%5.%6."/>
      <w:lvlJc w:val="left"/>
      <w:pPr>
        <w:ind w:left="1582" w:hanging="1440"/>
      </w:pPr>
    </w:lvl>
    <w:lvl w:ilvl="6">
      <w:start w:val="1"/>
      <w:numFmt w:val="decimal"/>
      <w:lvlText w:val="%1.%2.%3.%4.%5.%6.%7."/>
      <w:lvlJc w:val="left"/>
      <w:pPr>
        <w:ind w:left="1942" w:hanging="1800"/>
      </w:pPr>
    </w:lvl>
    <w:lvl w:ilvl="7">
      <w:start w:val="1"/>
      <w:numFmt w:val="decimal"/>
      <w:lvlText w:val="%1.%2.%3.%4.%5.%6.%7.%8."/>
      <w:lvlJc w:val="left"/>
      <w:pPr>
        <w:ind w:left="1942" w:hanging="1800"/>
      </w:pPr>
    </w:lvl>
    <w:lvl w:ilvl="8">
      <w:start w:val="1"/>
      <w:numFmt w:val="decimal"/>
      <w:lvlText w:val="%1.%2.%3.%4.%5.%6.%7.%8.%9."/>
      <w:lvlJc w:val="left"/>
      <w:pPr>
        <w:ind w:left="2302" w:hanging="21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725DD"/>
    <w:rsid w:val="00005D78"/>
    <w:rsid w:val="00040C37"/>
    <w:rsid w:val="0004796F"/>
    <w:rsid w:val="000E2474"/>
    <w:rsid w:val="00130F8A"/>
    <w:rsid w:val="0017001C"/>
    <w:rsid w:val="001B670C"/>
    <w:rsid w:val="001D63C4"/>
    <w:rsid w:val="001E4DF0"/>
    <w:rsid w:val="00242E17"/>
    <w:rsid w:val="00355641"/>
    <w:rsid w:val="0041587D"/>
    <w:rsid w:val="00454FFD"/>
    <w:rsid w:val="004611FA"/>
    <w:rsid w:val="00491543"/>
    <w:rsid w:val="004C7B8C"/>
    <w:rsid w:val="004E1963"/>
    <w:rsid w:val="005B16A0"/>
    <w:rsid w:val="005E3597"/>
    <w:rsid w:val="005F6415"/>
    <w:rsid w:val="00625BBC"/>
    <w:rsid w:val="00641FF6"/>
    <w:rsid w:val="00840BA9"/>
    <w:rsid w:val="008C373F"/>
    <w:rsid w:val="009A7646"/>
    <w:rsid w:val="009E07EB"/>
    <w:rsid w:val="00A14B91"/>
    <w:rsid w:val="00A25D1B"/>
    <w:rsid w:val="00A96A06"/>
    <w:rsid w:val="00AD1D9E"/>
    <w:rsid w:val="00B15B07"/>
    <w:rsid w:val="00BE57D7"/>
    <w:rsid w:val="00C05CB7"/>
    <w:rsid w:val="00C575DA"/>
    <w:rsid w:val="00CD69C0"/>
    <w:rsid w:val="00D03FF7"/>
    <w:rsid w:val="00D95574"/>
    <w:rsid w:val="00E725DD"/>
    <w:rsid w:val="00EE5B46"/>
    <w:rsid w:val="00F023D1"/>
    <w:rsid w:val="00F11E44"/>
    <w:rsid w:val="00F344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5DD"/>
  </w:style>
  <w:style w:type="paragraph" w:styleId="1">
    <w:name w:val="heading 1"/>
    <w:basedOn w:val="normal"/>
    <w:next w:val="normal"/>
    <w:rsid w:val="00E725DD"/>
    <w:pPr>
      <w:keepNext/>
      <w:keepLines/>
      <w:spacing w:before="480" w:after="120"/>
      <w:outlineLvl w:val="0"/>
    </w:pPr>
    <w:rPr>
      <w:b/>
      <w:sz w:val="48"/>
      <w:szCs w:val="48"/>
    </w:rPr>
  </w:style>
  <w:style w:type="paragraph" w:styleId="2">
    <w:name w:val="heading 2"/>
    <w:basedOn w:val="normal"/>
    <w:next w:val="normal"/>
    <w:rsid w:val="00E725DD"/>
    <w:pPr>
      <w:keepNext/>
      <w:keepLines/>
      <w:spacing w:before="360" w:after="80"/>
      <w:outlineLvl w:val="1"/>
    </w:pPr>
    <w:rPr>
      <w:b/>
      <w:sz w:val="36"/>
      <w:szCs w:val="36"/>
    </w:rPr>
  </w:style>
  <w:style w:type="paragraph" w:styleId="3">
    <w:name w:val="heading 3"/>
    <w:basedOn w:val="normal"/>
    <w:next w:val="normal"/>
    <w:rsid w:val="00E725DD"/>
    <w:pPr>
      <w:keepNext/>
      <w:keepLines/>
      <w:spacing w:before="280" w:after="80"/>
      <w:outlineLvl w:val="2"/>
    </w:pPr>
    <w:rPr>
      <w:b/>
      <w:sz w:val="28"/>
      <w:szCs w:val="28"/>
    </w:rPr>
  </w:style>
  <w:style w:type="paragraph" w:styleId="4">
    <w:name w:val="heading 4"/>
    <w:basedOn w:val="normal"/>
    <w:next w:val="normal"/>
    <w:rsid w:val="00E725DD"/>
    <w:pPr>
      <w:keepNext/>
      <w:keepLines/>
      <w:spacing w:before="240" w:after="40"/>
      <w:outlineLvl w:val="3"/>
    </w:pPr>
    <w:rPr>
      <w:b/>
      <w:sz w:val="24"/>
      <w:szCs w:val="24"/>
    </w:rPr>
  </w:style>
  <w:style w:type="paragraph" w:styleId="5">
    <w:name w:val="heading 5"/>
    <w:basedOn w:val="normal"/>
    <w:next w:val="normal"/>
    <w:rsid w:val="00E725DD"/>
    <w:pPr>
      <w:keepNext/>
      <w:keepLines/>
      <w:spacing w:before="220" w:after="40"/>
      <w:outlineLvl w:val="4"/>
    </w:pPr>
    <w:rPr>
      <w:b/>
    </w:rPr>
  </w:style>
  <w:style w:type="paragraph" w:styleId="6">
    <w:name w:val="heading 6"/>
    <w:basedOn w:val="normal"/>
    <w:next w:val="normal"/>
    <w:rsid w:val="00E725D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E725DD"/>
  </w:style>
  <w:style w:type="table" w:customStyle="1" w:styleId="TableNormal">
    <w:name w:val="Table Normal"/>
    <w:rsid w:val="00E725DD"/>
    <w:tblPr>
      <w:tblCellMar>
        <w:top w:w="0" w:type="dxa"/>
        <w:left w:w="0" w:type="dxa"/>
        <w:bottom w:w="0" w:type="dxa"/>
        <w:right w:w="0" w:type="dxa"/>
      </w:tblCellMar>
    </w:tblPr>
  </w:style>
  <w:style w:type="paragraph" w:styleId="a3">
    <w:name w:val="Title"/>
    <w:basedOn w:val="normal"/>
    <w:next w:val="normal"/>
    <w:rsid w:val="00E725DD"/>
    <w:pPr>
      <w:keepNext/>
      <w:keepLines/>
      <w:spacing w:before="480" w:after="120"/>
    </w:pPr>
    <w:rPr>
      <w:b/>
      <w:sz w:val="72"/>
      <w:szCs w:val="72"/>
    </w:rPr>
  </w:style>
  <w:style w:type="paragraph" w:styleId="a4">
    <w:name w:val="header"/>
    <w:basedOn w:val="a"/>
    <w:link w:val="a5"/>
    <w:uiPriority w:val="99"/>
    <w:unhideWhenUsed/>
    <w:rsid w:val="00784F0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84F0A"/>
  </w:style>
  <w:style w:type="paragraph" w:styleId="a6">
    <w:name w:val="footer"/>
    <w:basedOn w:val="a"/>
    <w:link w:val="a7"/>
    <w:uiPriority w:val="99"/>
    <w:unhideWhenUsed/>
    <w:rsid w:val="00784F0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84F0A"/>
  </w:style>
  <w:style w:type="paragraph" w:styleId="a8">
    <w:name w:val="List Paragraph"/>
    <w:basedOn w:val="a"/>
    <w:uiPriority w:val="34"/>
    <w:qFormat/>
    <w:rsid w:val="008D6048"/>
    <w:pPr>
      <w:ind w:left="720"/>
      <w:contextualSpacing/>
    </w:pPr>
  </w:style>
  <w:style w:type="paragraph" w:styleId="a9">
    <w:name w:val="Subtitle"/>
    <w:basedOn w:val="normal"/>
    <w:next w:val="normal"/>
    <w:rsid w:val="00E725DD"/>
    <w:pPr>
      <w:keepNext/>
      <w:keepLines/>
      <w:spacing w:before="360" w:after="80"/>
    </w:pPr>
    <w:rPr>
      <w:rFonts w:ascii="Georgia" w:eastAsia="Georgia" w:hAnsi="Georgia" w:cs="Georgia"/>
      <w:i/>
      <w:color w:val="666666"/>
      <w:sz w:val="48"/>
      <w:szCs w:val="48"/>
    </w:rPr>
  </w:style>
  <w:style w:type="table" w:customStyle="1" w:styleId="aa">
    <w:basedOn w:val="TableNormal"/>
    <w:rsid w:val="00E725DD"/>
    <w:tblPr>
      <w:tblStyleRowBandSize w:val="1"/>
      <w:tblStyleColBandSize w:val="1"/>
      <w:tblCellMar>
        <w:top w:w="102" w:type="dxa"/>
        <w:left w:w="62" w:type="dxa"/>
        <w:bottom w:w="102" w:type="dxa"/>
        <w:right w:w="62" w:type="dxa"/>
      </w:tblCellMar>
    </w:tblPr>
  </w:style>
  <w:style w:type="paragraph" w:styleId="ab">
    <w:name w:val="Balloon Text"/>
    <w:basedOn w:val="a"/>
    <w:link w:val="ac"/>
    <w:uiPriority w:val="99"/>
    <w:semiHidden/>
    <w:unhideWhenUsed/>
    <w:rsid w:val="00CD69C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D69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Rd4MyeZfsiFnMbe1Lp+5saA/uA==">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4AHIhMUdORmlnSW04QWNJV3NyMG9lcXVhWHN2a2FTcDZBbW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9303</Words>
  <Characters>53028</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c:creator>
  <cp:lastModifiedBy>user</cp:lastModifiedBy>
  <cp:revision>2</cp:revision>
  <cp:lastPrinted>2023-12-27T06:39:00Z</cp:lastPrinted>
  <dcterms:created xsi:type="dcterms:W3CDTF">2023-12-27T06:49:00Z</dcterms:created>
  <dcterms:modified xsi:type="dcterms:W3CDTF">2023-12-27T06:49:00Z</dcterms:modified>
</cp:coreProperties>
</file>