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512" w:rsidRDefault="00F00532" w:rsidP="00C0151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inherit" w:eastAsia="Times New Roman" w:hAnsi="inherit" w:cs="Arial"/>
          <w:b/>
          <w:bCs/>
          <w:i/>
          <w:iCs/>
          <w:color w:val="333333"/>
          <w:kern w:val="36"/>
          <w:sz w:val="29"/>
          <w:lang w:eastAsia="ru-RU"/>
        </w:rPr>
      </w:pPr>
      <w:r w:rsidRPr="00F00532">
        <w:rPr>
          <w:rFonts w:ascii="inherit" w:eastAsia="Times New Roman" w:hAnsi="inherit" w:cs="Arial"/>
          <w:b/>
          <w:bCs/>
          <w:i/>
          <w:iCs/>
          <w:color w:val="333333"/>
          <w:kern w:val="36"/>
          <w:sz w:val="29"/>
          <w:lang w:eastAsia="ru-RU"/>
        </w:rPr>
        <w:t>Формирование пенсионных накоплений в 2017 году</w:t>
      </w:r>
    </w:p>
    <w:p w:rsidR="00C01512" w:rsidRDefault="00C01512" w:rsidP="00C0151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inherit" w:eastAsia="Times New Roman" w:hAnsi="inherit" w:cs="Arial"/>
          <w:b/>
          <w:bCs/>
          <w:i/>
          <w:iCs/>
          <w:color w:val="333333"/>
          <w:kern w:val="36"/>
          <w:sz w:val="29"/>
          <w:lang w:eastAsia="ru-RU"/>
        </w:rPr>
      </w:pPr>
    </w:p>
    <w:p w:rsidR="00F00532" w:rsidRPr="00F00532" w:rsidRDefault="00F00532" w:rsidP="00C0151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Мораторий на формирование пенсионных накоплений законодательно продлен и на 2017 год. В очередной раз напомним – это не «заморозка пенсий» и, тем более, не «изъятие пенсионных накоплений». Мораторий на формирование пенсионных накоплений означает, что те 6% страховых взносов, которые могли бы пойти на накопительную пенсию, направляются на формирование страховой пенсии. Таким образом, в любом случае все страховые взносы, уплаченные работодателем за гражданина, будут участвовать в формировании пенсии в полном объеме.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Мораторий никак не влияет на возможность перевода пенсионных накоплений в управляющие компании или из одного пенсионного фонда в другой по желанию гражданина. Но каждый гражданин должен помнить, что переводить пенсионные накопления от одного страховщика к другому чаще, чем один раз в пять лет, невыгодно, так как этот шаг уменьшает накопленный инвестиционный доход.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Итоги переходной кампании за 2016 год по переводу пенсионных накоплений будут подведены к концу I квартала 2017 года.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Справки по телефону (81362)-28-344.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</w:t>
      </w:r>
    </w:p>
    <w:p w:rsidR="00F00532" w:rsidRPr="00F00532" w:rsidRDefault="00F00532" w:rsidP="00F0053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inherit" w:eastAsia="Times New Roman" w:hAnsi="inherit" w:cs="Arial"/>
          <w:b/>
          <w:bCs/>
          <w:i/>
          <w:iCs/>
          <w:color w:val="333333"/>
          <w:sz w:val="25"/>
          <w:lang w:eastAsia="ru-RU"/>
        </w:rPr>
        <w:t> Страховые взносы и отчетность в 2017 году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Тариф страхового взноса на обязательное пенсионное страхование в 2017 году остается на уровне 22%, при этом функция администрирования страховых взносов с 2017 года передана от Пенсионного фонда к Федеральной налоговой службе.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Это не означает, что Пенсионный фонд прекращает взаимодействие с работодателями, – за ПФР в части администрирования остается ряд функций. За Фондом остается все, что связано с периодами до 2017 года: прием и обработка расчетов, камеральные и выездные проверки, возврат излишне уплаченных страховых взносов, списание невозможных к взысканию сумм недоимки – все это остается за ПФР на трехлетний переходный период.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Плюс ПФР продолжает администрировать добровольные взносы на страховую и накопительную пенсии. Также за Пенсионным фондом остаются все функции, связанные с персонифицированным учетом пенсионных прав граждан, включая ежемесячную отчетность по работающим гражданам.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Справки по телефонам (81362)-28-347, 28-348.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</w:t>
      </w:r>
    </w:p>
    <w:p w:rsidR="00F00532" w:rsidRPr="00F00532" w:rsidRDefault="00F00532" w:rsidP="00F0053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inherit" w:eastAsia="Times New Roman" w:hAnsi="inherit" w:cs="Arial"/>
          <w:b/>
          <w:bCs/>
          <w:i/>
          <w:iCs/>
          <w:color w:val="333333"/>
          <w:sz w:val="25"/>
          <w:lang w:eastAsia="ru-RU"/>
        </w:rPr>
        <w:lastRenderedPageBreak/>
        <w:t>Уплата страховых взносов в налоговую службу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</w:t>
      </w:r>
    </w:p>
    <w:p w:rsidR="00F00532" w:rsidRPr="00F00532" w:rsidRDefault="00F00532" w:rsidP="00F0053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В связи с передачей функции администрирования в ФНС, для своевременного поступления в бюджетную систему Российской Федерации сре</w:t>
      </w:r>
      <w:proofErr w:type="gramStart"/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дств стр</w:t>
      </w:r>
      <w:proofErr w:type="gramEnd"/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аховых взносов и их отражения в информационных ресурсах налоговых органов, </w:t>
      </w:r>
      <w:r w:rsidRPr="00F00532">
        <w:rPr>
          <w:rFonts w:ascii="inherit" w:eastAsia="Times New Roman" w:hAnsi="inherit" w:cs="Arial"/>
          <w:b/>
          <w:bCs/>
          <w:color w:val="333333"/>
          <w:sz w:val="25"/>
          <w:lang w:eastAsia="ru-RU"/>
        </w:rPr>
        <w:t>особое внимание необходимо обращать на заполнение следующих реквизитов</w:t>
      </w: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:</w:t>
      </w:r>
    </w:p>
    <w:p w:rsidR="00F00532" w:rsidRPr="00F00532" w:rsidRDefault="00F00532" w:rsidP="00F00532">
      <w:pPr>
        <w:numPr>
          <w:ilvl w:val="0"/>
          <w:numId w:val="3"/>
        </w:numPr>
        <w:shd w:val="clear" w:color="auto" w:fill="FFFFFF"/>
        <w:spacing w:after="0" w:line="240" w:lineRule="auto"/>
        <w:ind w:left="250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333333"/>
          <w:sz w:val="25"/>
          <w:szCs w:val="25"/>
          <w:lang w:eastAsia="ru-RU"/>
        </w:rPr>
      </w:pPr>
      <w:proofErr w:type="gramStart"/>
      <w:r w:rsidRPr="00F00532">
        <w:rPr>
          <w:rFonts w:ascii="inherit" w:eastAsia="Times New Roman" w:hAnsi="inherit" w:cs="Arial"/>
          <w:b/>
          <w:bCs/>
          <w:i/>
          <w:iCs/>
          <w:color w:val="333333"/>
          <w:sz w:val="25"/>
          <w:lang w:eastAsia="ru-RU"/>
        </w:rPr>
        <w:t>В полях «ИНН» и «КПП» получателя средств – указывается значение «ИНН» и «КПП» соответствующего налогового органа, осуществляющего администрирование платежа.</w:t>
      </w:r>
      <w:proofErr w:type="gramEnd"/>
    </w:p>
    <w:p w:rsidR="00F00532" w:rsidRPr="00F00532" w:rsidRDefault="00F00532" w:rsidP="00F00532">
      <w:pPr>
        <w:numPr>
          <w:ilvl w:val="0"/>
          <w:numId w:val="3"/>
        </w:numPr>
        <w:shd w:val="clear" w:color="auto" w:fill="FFFFFF"/>
        <w:spacing w:after="0" w:line="240" w:lineRule="auto"/>
        <w:ind w:left="250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inherit" w:eastAsia="Times New Roman" w:hAnsi="inherit" w:cs="Arial"/>
          <w:b/>
          <w:bCs/>
          <w:i/>
          <w:iCs/>
          <w:color w:val="333333"/>
          <w:sz w:val="25"/>
          <w:lang w:eastAsia="ru-RU"/>
        </w:rPr>
        <w:t>В поле «Получатель» – указывается сокращенное наименование органа Федерального казначейства и в скобках – сокращенное наименование налогового органа, осуществляющего администрирование платежа.</w:t>
      </w:r>
    </w:p>
    <w:p w:rsidR="00F00532" w:rsidRPr="00F00532" w:rsidRDefault="00F00532" w:rsidP="00F00532">
      <w:pPr>
        <w:numPr>
          <w:ilvl w:val="0"/>
          <w:numId w:val="3"/>
        </w:numPr>
        <w:shd w:val="clear" w:color="auto" w:fill="FFFFFF"/>
        <w:spacing w:after="0" w:line="240" w:lineRule="auto"/>
        <w:ind w:left="250"/>
        <w:jc w:val="both"/>
        <w:textAlignment w:val="baseline"/>
        <w:outlineLvl w:val="1"/>
        <w:rPr>
          <w:rFonts w:ascii="inherit" w:eastAsia="Times New Roman" w:hAnsi="inherit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inherit" w:eastAsia="Times New Roman" w:hAnsi="inherit" w:cs="Arial"/>
          <w:b/>
          <w:bCs/>
          <w:i/>
          <w:iCs/>
          <w:color w:val="333333"/>
          <w:sz w:val="25"/>
          <w:lang w:eastAsia="ru-RU"/>
        </w:rPr>
        <w:t>В поле «код бюджетной классификации» – указывается значение КБК, состоящее из 20 знаков (цифр), при этом первые три знака, обозначающие код главного администратора доходов бюджетов бюджетной системы Российской Федерации, должен принимать значение «182» – Федеральная налоговая служба. При этом надо учитывать, что КБК для уплаты страховых взносов как за периоды, истекшие до 1 января 2017 года, так и за периоды с 1 января 2017 года, утверждаются Приказом Минфина России. При заполнении в распоряжении о переводе денежных средств реквизита (104), при указании КБК особое внимание следует обратить на коды подвидов доходов, так как они будут различны в зависимости от периода, за который уплачиваются страховые взносы.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  <w:t> 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  <w:t> </w:t>
      </w:r>
    </w:p>
    <w:p w:rsidR="00F00532" w:rsidRPr="00F00532" w:rsidRDefault="00F00532" w:rsidP="00F0053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</w:pPr>
      <w:r w:rsidRPr="00F00532">
        <w:rPr>
          <w:rFonts w:ascii="inherit" w:eastAsia="Times New Roman" w:hAnsi="inherit" w:cs="Arial"/>
          <w:b/>
          <w:bCs/>
          <w:i/>
          <w:iCs/>
          <w:color w:val="333333"/>
          <w:kern w:val="36"/>
          <w:sz w:val="29"/>
          <w:lang w:eastAsia="ru-RU"/>
        </w:rPr>
        <w:t>Страхователям о штрафных санкциях в части персонифицированного учета -</w:t>
      </w:r>
    </w:p>
    <w:p w:rsidR="00F00532" w:rsidRPr="00F00532" w:rsidRDefault="00F00532" w:rsidP="00F0053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</w:pPr>
      <w:r w:rsidRPr="00F00532">
        <w:rPr>
          <w:rFonts w:ascii="inherit" w:eastAsia="Times New Roman" w:hAnsi="inherit" w:cs="Arial"/>
          <w:b/>
          <w:bCs/>
          <w:i/>
          <w:iCs/>
          <w:color w:val="333333"/>
          <w:kern w:val="36"/>
          <w:sz w:val="29"/>
          <w:lang w:eastAsia="ru-RU"/>
        </w:rPr>
        <w:t>с 1 января 2017 года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05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С 1 января 2017 года в связи с изменениями, внесенными в Федеральный закон N 27-ФЗ "Об индивидуальном (персонифицированном) учете в системе обязательного пенсионного страхования", штрафные санкции применяются в отношении следующих видов отчетности страхователей: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- ежемесячная отчетность «Сведения о застрахованных лицах» по форме СЗВ-М;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- сведения, предусмотренные законом № 56-ФЗ (Реестр застрахованных лиц, за которых перечислены дополнительные страховые взносы на накопительную часть трудовой пенсии и уплачены взносы работодателя по форме - ДСВ-3);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- сведения о застрахованном лице, подавшем заявление о назначении пенсии (</w:t>
      </w:r>
      <w:proofErr w:type="spellStart"/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межотчетная</w:t>
      </w:r>
      <w:proofErr w:type="spellEnd"/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 xml:space="preserve"> форма);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lastRenderedPageBreak/>
        <w:t>- новая ежегодная отчетность страхователей (сведения о периодах работы, в том числе на соответствующих видах работ) – первая отчетность за 2017 год будет представлена до 1 марта 2018 года.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Размер штрафных санкций в отношении всех видов отчетности - 500 рублей за каждое застрахованное лицо.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За несоблюдение страхователем порядка представления сведений в форме электронных документов применяются финансовые санкции в размере 1000 рублей (ст. 17 Федерального закона N 27-ФЗ "Об индивидуальном (персонифицированном) учете в системе обязательного пенсионного страхования").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Законодательно определена процедура оформления документов досудебного порядка (Акты, Решения, Требования и процессуальные сроки).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Законодательно установлен срок устранения страхователями ошибок и расхождений, выявленных ПФР в представленной отчетности, - в течение 5 рабочих дней. При представлении в течение 5 рабочих дней исправленных сведений финансовые санкции не применяются. Если исправленные сведения в течение 5 рабочих дней не представлены, составляется Акт о выявлении правонарушения.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Изменен порядок взыскания финансовых санкций: в случае неуплаты или неполной уплаты страхователем финансовых санкций по Требованию, взыскание сумм финансовых санкций производится территориальным органом ПФР в судебном порядке.</w:t>
      </w:r>
    </w:p>
    <w:p w:rsidR="00F00532" w:rsidRPr="00F00532" w:rsidRDefault="00F00532" w:rsidP="00F0053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proofErr w:type="gramStart"/>
      <w:r w:rsidRPr="00F00532">
        <w:rPr>
          <w:rFonts w:ascii="inherit" w:eastAsia="Times New Roman" w:hAnsi="inherit" w:cs="Arial"/>
          <w:b/>
          <w:bCs/>
          <w:i/>
          <w:iCs/>
          <w:color w:val="333333"/>
          <w:sz w:val="25"/>
          <w:lang w:eastAsia="ru-RU"/>
        </w:rPr>
        <w:t>В «Кодекс Российской Федерации об административных правонарушениях» добавлена новая статья (15.33.2.), регламентирующая, что за нарушение установленных законодательством порядка и сроков представления в органы ПФР сведений либо отказ от представления, а также за представление в неполном объеме или искаженном виде, должностное лицо привлекается к административной ответственности путем наложения штрафа в размере от 300 до 500 рублей.</w:t>
      </w:r>
      <w:proofErr w:type="gramEnd"/>
    </w:p>
    <w:p w:rsidR="00F00532" w:rsidRPr="00F00532" w:rsidRDefault="00F00532" w:rsidP="00F0053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inherit" w:eastAsia="Times New Roman" w:hAnsi="inherit" w:cs="Arial"/>
          <w:b/>
          <w:bCs/>
          <w:i/>
          <w:iCs/>
          <w:color w:val="333333"/>
          <w:sz w:val="25"/>
          <w:lang w:eastAsia="ru-RU"/>
        </w:rPr>
        <w:t>Справки по телефонам (81362)-28-347, 28-348.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</w:t>
      </w:r>
    </w:p>
    <w:p w:rsidR="00F00532" w:rsidRPr="00F00532" w:rsidRDefault="00F00532" w:rsidP="00C0151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0532">
        <w:rPr>
          <w:rFonts w:ascii="inherit" w:eastAsia="Times New Roman" w:hAnsi="inherit" w:cs="Arial"/>
          <w:b/>
          <w:bCs/>
          <w:i/>
          <w:iCs/>
          <w:color w:val="333333"/>
          <w:sz w:val="25"/>
          <w:lang w:eastAsia="ru-RU"/>
        </w:rPr>
        <w:t>Заместитель начальника Управления                                                                                 И.А. Иванова</w:t>
      </w:r>
    </w:p>
    <w:p w:rsidR="00F00532" w:rsidRPr="00F00532" w:rsidRDefault="00F00532" w:rsidP="00F00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532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F00532" w:rsidRPr="00F00532" w:rsidRDefault="00F00532" w:rsidP="00F00532">
      <w:pPr>
        <w:shd w:val="clear" w:color="auto" w:fill="FFFFFF"/>
        <w:spacing w:after="2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05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sectPr w:rsidR="00F00532" w:rsidRPr="00F0053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91E17"/>
    <w:rsid w:val="002D48E4"/>
    <w:rsid w:val="005C11E0"/>
    <w:rsid w:val="00620632"/>
    <w:rsid w:val="00802EDF"/>
    <w:rsid w:val="00C01512"/>
    <w:rsid w:val="00C24464"/>
    <w:rsid w:val="00CC55A2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semiHidden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916</Words>
  <Characters>5222</Characters>
  <Application>Microsoft Office Word</Application>
  <DocSecurity>0</DocSecurity>
  <Lines>43</Lines>
  <Paragraphs>12</Paragraphs>
  <ScaleCrop>false</ScaleCrop>
  <Company/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2025-07-24T13:59:00Z</dcterms:created>
  <dcterms:modified xsi:type="dcterms:W3CDTF">2025-07-25T06:57:00Z</dcterms:modified>
</cp:coreProperties>
</file>