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 xml:space="preserve">Право на ежемесячную денежную </w:t>
      </w:r>
      <w:proofErr w:type="gramStart"/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выплату  Героев</w:t>
      </w:r>
      <w:proofErr w:type="gramEnd"/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 xml:space="preserve"> Труда Российской Федерации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Управление Пенсионного фонда напоминает, что с 1 января 2014 года Герои Труда РФ также как и Герои Социалистического Труда имеют право заменить натуральные льготы, предоставляемые им в соответствии с Федеральным законом от 9 января 1997 года № 5-ФЗ «О предоставлении социальных гарантий Героям Социалистического Труда, Героям Труда Российской Федерации и полным кавалерам ордена Трудовой Славы» на ежемесячную денежную выплату (далее ЕДВ).</w:t>
      </w:r>
      <w:proofErr w:type="gramEnd"/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установления ЕДВ Герои Труда РФ подают заявление о назначении ЕДВ в территориальный орган Пенсионного фонда Российской Федерации до 1 октября текущего года, при этом ЕДВ будет выплачиваться с 1 января года, следующего за годом подачи заявления об установлении ЕДВ, и по 31 декабря года, в котором Герой Труда РФ обратится с заявлением об отказе от получения ежемесячной денежной выплаты.</w:t>
      </w:r>
      <w:proofErr w:type="gramEnd"/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ЕДВ Героям Труда РФ устанавливается независимо от предоставления ЕДВ в соответствии с другими законами Российской Федерации.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Справки по телефону: 26-847.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341BD0"/>
    <w:rsid w:val="004C5240"/>
    <w:rsid w:val="005C11E0"/>
    <w:rsid w:val="00620632"/>
    <w:rsid w:val="007D1C50"/>
    <w:rsid w:val="00802EDF"/>
    <w:rsid w:val="008030FF"/>
    <w:rsid w:val="00C24464"/>
    <w:rsid w:val="00CC55A2"/>
    <w:rsid w:val="00CD095E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2025-07-25T07:25:00Z</dcterms:modified>
</cp:coreProperties>
</file>