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C3" w:rsidRDefault="008C0197" w:rsidP="00EB58C3">
      <w:pPr>
        <w:pStyle w:val="a4"/>
        <w:ind w:left="134"/>
        <w:jc w:val="center"/>
      </w:pPr>
      <w:r>
        <w:rPr>
          <w:rStyle w:val="a3"/>
          <w:sz w:val="30"/>
          <w:szCs w:val="30"/>
        </w:rPr>
        <w:t>Материнский капитал</w:t>
      </w:r>
      <w:r w:rsidR="00EB58C3">
        <w:rPr>
          <w:rStyle w:val="a3"/>
          <w:sz w:val="30"/>
          <w:szCs w:val="30"/>
        </w:rPr>
        <w:t>: незнание закона не освобождает от судебного разбирательства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Почти каждый родитель заботится о благосостоянии своего чада и его будущем. Но есть и такие родители, которые пренебрегают своими детьми и не выполняют обязательств, возложенных на них государством.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Гак</w:t>
      </w:r>
      <w:proofErr w:type="gramStart"/>
      <w:r>
        <w:rPr>
          <w:sz w:val="30"/>
          <w:szCs w:val="30"/>
        </w:rPr>
        <w:t>.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>ри распоряжении средствами материнского (семейного) капитала на улучшение жилищных условий недобросовестные родители игнорируют установленные законодательством правила </w:t>
      </w:r>
      <w:r>
        <w:rPr>
          <w:rStyle w:val="a5"/>
          <w:sz w:val="30"/>
          <w:szCs w:val="30"/>
        </w:rPr>
        <w:t>(Федеральный закон от 29 декабря 2006 года. № 256-ФЗ «О дополнительных мерах государственной поддержки семей, имеющих детей»).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В частности, жилое помещение, приобретенное (построенное) с привлечением средств МСК должно быть оформлено в общую собственность родителей и детей с определением размера долей по соглашению.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Если на дату подачи заявления о распоряжении средствами МСК, приобретаемое (строящееся) жилое помещение не оформлено в общую собственность родителей и детей, то родителям, (одному из родителей, в соответствии с условиями сделки) необходимо предоставить письменное обязательство о выделении долей детям.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Довольно простое условие, однако некоторые родители не придают ему должного значения, считая, что исполнение обязательства никто не отслеживает. Но это не так</w:t>
      </w:r>
      <w:proofErr w:type="gramStart"/>
      <w:r>
        <w:rPr>
          <w:sz w:val="30"/>
          <w:szCs w:val="30"/>
        </w:rPr>
        <w:t>.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к</w:t>
      </w:r>
      <w:proofErr w:type="gramEnd"/>
      <w:r>
        <w:rPr>
          <w:sz w:val="30"/>
          <w:szCs w:val="30"/>
        </w:rPr>
        <w:t>онтроль за соблюдением обязательства по выделению долей детям, на основании сведений, представленных территориальными органами Пенсионного фонда РФ. взяли на себя органы прокуратуры.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В случае неисполнения обязательства, информация о таких владельцах органами прокуратуры передается в суд.</w:t>
      </w:r>
    </w:p>
    <w:p w:rsidR="00EB58C3" w:rsidRDefault="00EB58C3" w:rsidP="00EB58C3">
      <w:pPr>
        <w:pStyle w:val="a4"/>
        <w:jc w:val="center"/>
      </w:pPr>
      <w:r>
        <w:rPr>
          <w:sz w:val="30"/>
          <w:szCs w:val="30"/>
        </w:rPr>
        <w:t>Во избежание неприятных последствий, Отделение ПФР по Санкт-Петербургу и Ленинградской области настоятельно рекомендует владельцам государственных сертификатов на материнский (семейный) капитал, исполнять обязательства в срок.</w:t>
      </w:r>
    </w:p>
    <w:p w:rsidR="00CC55A2" w:rsidRPr="00EB58C3" w:rsidRDefault="00CC55A2" w:rsidP="00EB58C3"/>
    <w:sectPr w:rsidR="00CC55A2" w:rsidRPr="00EB58C3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D0F6E"/>
    <w:rsid w:val="002D48E4"/>
    <w:rsid w:val="004E675F"/>
    <w:rsid w:val="005C11E0"/>
    <w:rsid w:val="00620632"/>
    <w:rsid w:val="00802EDF"/>
    <w:rsid w:val="008C0197"/>
    <w:rsid w:val="00A95640"/>
    <w:rsid w:val="00C24464"/>
    <w:rsid w:val="00CC55A2"/>
    <w:rsid w:val="00CD095E"/>
    <w:rsid w:val="00EB58C3"/>
    <w:rsid w:val="00EB6776"/>
    <w:rsid w:val="00EE30FF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2025-07-31T13:50:00Z</dcterms:modified>
</cp:coreProperties>
</file>