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C3" w:rsidRDefault="00EB58C3" w:rsidP="00EB58C3">
      <w:pPr>
        <w:pStyle w:val="a4"/>
        <w:ind w:left="-426"/>
        <w:jc w:val="center"/>
      </w:pPr>
      <w:r>
        <w:rPr>
          <w:rStyle w:val="a5"/>
          <w:b/>
          <w:bCs/>
          <w:sz w:val="30"/>
          <w:szCs w:val="30"/>
        </w:rPr>
        <w:t>Как уточнить свой страховой стаж?</w:t>
      </w:r>
    </w:p>
    <w:p w:rsidR="00EB58C3" w:rsidRDefault="00EB58C3" w:rsidP="00EB58C3">
      <w:pPr>
        <w:pStyle w:val="a4"/>
      </w:pPr>
    </w:p>
    <w:p w:rsidR="00EB58C3" w:rsidRDefault="00EB58C3" w:rsidP="00EB58C3">
      <w:pPr>
        <w:pStyle w:val="a4"/>
      </w:pPr>
      <w:r>
        <w:rPr>
          <w:sz w:val="30"/>
          <w:szCs w:val="30"/>
        </w:rPr>
        <w:t>Одним из основных условий для назначения пенсии является наличие определенного страхового стажа.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При обращении за пенсией стаж учитывается на основании информации, содержащейся  на индивидуальном лицевом счете застрахованного лица.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Поэтому важно, чтобы  на лицевом счете были отражены все сведения о работе и иные периоды,  в том числе периоды прохождения военной службы, получения пособия по безработице и т. д.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Получить сведения о стаже, занесенные на индивидуальный лицевой счет,  можно следующими способами: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- путем получения выписки из индивидуального лицевого счета застрахованного лица на основании заявления, поданного в территориальное Управление ПФР;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- путем получения выписки из индивидуального лицевого счета застрахованного лица на основании заявления, поданного в Многофункциональный центр предоставления государственных и муниципальных услуг в Санкт-Петербурге и Ленинградской области, адреса Многофункциональных центров можно найти на сайте </w:t>
      </w:r>
      <w:hyperlink r:id="rId5" w:history="1">
        <w:r>
          <w:rPr>
            <w:rStyle w:val="a6"/>
            <w:color w:val="0782C1"/>
            <w:sz w:val="30"/>
            <w:szCs w:val="30"/>
          </w:rPr>
          <w:t>www.gu.spb.ru</w:t>
        </w:r>
      </w:hyperlink>
      <w:r>
        <w:rPr>
          <w:rStyle w:val="a5"/>
          <w:sz w:val="30"/>
          <w:szCs w:val="30"/>
        </w:rPr>
        <w:t>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 xml:space="preserve">А также в </w:t>
      </w:r>
      <w:proofErr w:type="spellStart"/>
      <w:r>
        <w:rPr>
          <w:sz w:val="30"/>
          <w:szCs w:val="30"/>
        </w:rPr>
        <w:t>онлайн-режиме</w:t>
      </w:r>
      <w:proofErr w:type="spellEnd"/>
      <w:r>
        <w:rPr>
          <w:sz w:val="30"/>
          <w:szCs w:val="30"/>
        </w:rPr>
        <w:t>:</w:t>
      </w:r>
    </w:p>
    <w:p w:rsidR="00EB58C3" w:rsidRDefault="00EB58C3" w:rsidP="00EB58C3">
      <w:pPr>
        <w:pStyle w:val="a4"/>
      </w:pPr>
      <w:r>
        <w:rPr>
          <w:rStyle w:val="a3"/>
          <w:sz w:val="30"/>
          <w:szCs w:val="30"/>
        </w:rPr>
        <w:t>- </w:t>
      </w:r>
      <w:r>
        <w:rPr>
          <w:sz w:val="30"/>
          <w:szCs w:val="30"/>
        </w:rPr>
        <w:t>через информационно-справочный портал «Государственные услуги» </w:t>
      </w:r>
      <w:hyperlink r:id="rId6" w:history="1">
        <w:r>
          <w:rPr>
            <w:rStyle w:val="a6"/>
            <w:color w:val="0782C1"/>
            <w:sz w:val="30"/>
            <w:szCs w:val="30"/>
          </w:rPr>
          <w:t>www.gosuslugi.ru</w:t>
        </w:r>
      </w:hyperlink>
      <w:r>
        <w:rPr>
          <w:sz w:val="30"/>
          <w:szCs w:val="30"/>
        </w:rPr>
        <w:t>;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- через «Личный кабинет застрахованного лица», размещенный на официальном сайте ПФР </w:t>
      </w:r>
      <w:hyperlink r:id="rId7" w:history="1">
        <w:r>
          <w:rPr>
            <w:rStyle w:val="a6"/>
            <w:color w:val="0782C1"/>
            <w:sz w:val="30"/>
            <w:szCs w:val="30"/>
          </w:rPr>
          <w:t>www.pfrf.ru</w:t>
        </w:r>
      </w:hyperlink>
      <w:proofErr w:type="gramStart"/>
      <w:r>
        <w:rPr>
          <w:sz w:val="30"/>
          <w:szCs w:val="30"/>
        </w:rPr>
        <w:t> ;</w:t>
      </w:r>
      <w:proofErr w:type="gramEnd"/>
    </w:p>
    <w:p w:rsidR="00EB58C3" w:rsidRDefault="00EB58C3" w:rsidP="00EB58C3">
      <w:pPr>
        <w:pStyle w:val="a4"/>
      </w:pPr>
      <w:r>
        <w:rPr>
          <w:sz w:val="30"/>
          <w:szCs w:val="30"/>
        </w:rPr>
        <w:t xml:space="preserve">- через </w:t>
      </w:r>
      <w:proofErr w:type="spellStart"/>
      <w:r>
        <w:rPr>
          <w:sz w:val="30"/>
          <w:szCs w:val="30"/>
        </w:rPr>
        <w:t>операциониста</w:t>
      </w:r>
      <w:proofErr w:type="spellEnd"/>
      <w:r>
        <w:rPr>
          <w:sz w:val="30"/>
          <w:szCs w:val="30"/>
        </w:rPr>
        <w:t xml:space="preserve"> в уполномоченных филиалах ОАО «Сбербанк России».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При обращении в Управление ПФР, МФЦ и филиал ОАО «Сбербанка России» застрахованному лицу при себе необходимо иметь паспорт и страховое свидетельство обязательного пенсионного страхования.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lastRenderedPageBreak/>
        <w:t>Справки по телефонам (81362)-28-344, 28-348.</w:t>
      </w:r>
    </w:p>
    <w:p w:rsidR="00EB58C3" w:rsidRDefault="00EB58C3" w:rsidP="00EB58C3">
      <w:pPr>
        <w:pStyle w:val="a4"/>
      </w:pPr>
    </w:p>
    <w:p w:rsidR="00CC55A2" w:rsidRPr="00EB58C3" w:rsidRDefault="00CC55A2" w:rsidP="00EB58C3"/>
    <w:sectPr w:rsidR="00CC55A2" w:rsidRPr="00EB58C3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10701"/>
    <w:rsid w:val="002D48E4"/>
    <w:rsid w:val="005C11E0"/>
    <w:rsid w:val="00620632"/>
    <w:rsid w:val="00802EDF"/>
    <w:rsid w:val="00A95640"/>
    <w:rsid w:val="00C24464"/>
    <w:rsid w:val="00CC55A2"/>
    <w:rsid w:val="00CD095E"/>
    <w:rsid w:val="00DE49B6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f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hyperlink" Target="http://www.gu.spb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2025-07-24T13:59:00Z</dcterms:created>
  <dcterms:modified xsi:type="dcterms:W3CDTF">2025-07-31T13:47:00Z</dcterms:modified>
</cp:coreProperties>
</file>