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4F" w:rsidRDefault="00C0104F" w:rsidP="00C0104F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Назначение накопительной пенсии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</w:rPr>
        <w:t xml:space="preserve">Управление Пенсионного фонда РФ в </w:t>
      </w:r>
      <w:proofErr w:type="spellStart"/>
      <w:r>
        <w:rPr>
          <w:rFonts w:ascii="Arial" w:hAnsi="Arial" w:cs="Arial"/>
          <w:b w:val="0"/>
          <w:bCs w:val="0"/>
          <w:color w:val="333333"/>
        </w:rPr>
        <w:t>Волховском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районе (межрайонное) сообщает, что с 1 января 2015 года действует Федеральный закон от 28 декабря 2013 года № 424-ФЗ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« О накопительной пенсии».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В соответствии с этим Законом</w:t>
      </w:r>
      <w:proofErr w:type="gramStart"/>
      <w:r>
        <w:rPr>
          <w:rFonts w:ascii="Arial" w:hAnsi="Arial" w:cs="Arial"/>
          <w:b w:val="0"/>
          <w:bCs w:val="0"/>
          <w:color w:val="333333"/>
        </w:rPr>
        <w:t xml:space="preserve"> ,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 накопительная часть пенсии выделена в самостоятельный вид пенсии. Ее может устанавливать как Пенсионный фонд России, так и негосударственный пенсионный фонд, если в нем формируются ваши пенсионные накопления.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Гражданам 1967 года рождения и моложе, зарегистрированным в системе обязательного пенсионного страхования, предоставлена возможность выбора варианта пенсионного обеспечения:</w:t>
      </w:r>
    </w:p>
    <w:p w:rsidR="00C0104F" w:rsidRDefault="00C0104F" w:rsidP="00C0104F">
      <w:pPr>
        <w:pStyle w:val="3"/>
        <w:keepNext w:val="0"/>
        <w:keepLines w:val="0"/>
        <w:numPr>
          <w:ilvl w:val="0"/>
          <w:numId w:val="15"/>
        </w:numPr>
        <w:spacing w:before="100" w:beforeAutospacing="1" w:after="100" w:afterAutospacing="1"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продолжить формирование пенсионных накоплений</w:t>
      </w:r>
    </w:p>
    <w:p w:rsidR="00C0104F" w:rsidRDefault="00C0104F" w:rsidP="00C0104F">
      <w:pPr>
        <w:pStyle w:val="3"/>
        <w:spacing w:line="288" w:lineRule="atLeast"/>
        <w:ind w:left="720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ИЛИ</w:t>
      </w:r>
    </w:p>
    <w:p w:rsidR="00C0104F" w:rsidRDefault="00C0104F" w:rsidP="00C0104F">
      <w:pPr>
        <w:pStyle w:val="3"/>
        <w:keepNext w:val="0"/>
        <w:keepLines w:val="0"/>
        <w:numPr>
          <w:ilvl w:val="0"/>
          <w:numId w:val="16"/>
        </w:numPr>
        <w:spacing w:before="100" w:beforeAutospacing="1" w:after="100" w:afterAutospacing="1"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отказаться от дальнейшего формирования накопительной части пенсии, тем самым, направив все страховые взносы, которые за них уплачивали работодатели, на формирование страховой пенсии.</w:t>
      </w:r>
    </w:p>
    <w:p w:rsidR="00C0104F" w:rsidRDefault="00C0104F" w:rsidP="00C0104F">
      <w:pPr>
        <w:pStyle w:val="3"/>
        <w:spacing w:line="288" w:lineRule="atLeast"/>
        <w:ind w:left="720"/>
        <w:jc w:val="both"/>
        <w:rPr>
          <w:rFonts w:ascii="Arial" w:hAnsi="Arial" w:cs="Arial"/>
          <w:b w:val="0"/>
          <w:bCs w:val="0"/>
          <w:color w:val="333333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Если гражданин никогда не подавал заявление о выборе Негосударственного Пенсионного фонда или управляющей компании и не сделал свой выбор в 2014-2015 годах, то все страховые взносы будут поступать на формирование страховой части.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В случае отказа от формирования пенсионных накоплений все ранее сформированные пенсионные накопления инвестируются и выплачиваются в полном объеме, когда гражданин получит право на пенсию и обратится за ее назначением. В зависимости от суммы пенсионных накоплений выплата будет производиться ежемесячно или единовременно.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 xml:space="preserve">Важно помнить о том, что страховая пенсия </w:t>
      </w:r>
      <w:proofErr w:type="gramStart"/>
      <w:r>
        <w:rPr>
          <w:rFonts w:ascii="Arial" w:hAnsi="Arial" w:cs="Arial"/>
          <w:b w:val="0"/>
          <w:bCs w:val="0"/>
          <w:color w:val="333333"/>
        </w:rPr>
        <w:t>гарантировано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 увеличивается государством за счет ежегодной индексации по уровню не ниже инфляции. Накопительная пенсия не будет индексироваться государством. Доходность пенсионных накоплений зависит исключительно от результатов их инвестирования. В случае убытков гарантируется лишь выплата суммы уплаченных страховых взносов на накопительную пенсию.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Размер накопительной пенсии будет выше, если гражданин обратится за ее назначением позднее приобретения права на указанную пенсию.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Справки по телефону: 77799</w:t>
      </w: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5"/>
    <w:lvlOverride w:ilvl="0"/>
    <w:lvlOverride w:ilvl="1">
      <w:startOverride w:val="3"/>
    </w:lvlOverride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633B89"/>
    <w:rsid w:val="00686ABD"/>
    <w:rsid w:val="00802EDF"/>
    <w:rsid w:val="009246B1"/>
    <w:rsid w:val="00A95640"/>
    <w:rsid w:val="00C0104F"/>
    <w:rsid w:val="00C24464"/>
    <w:rsid w:val="00CC15BA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2025-07-24T13:59:00Z</dcterms:created>
  <dcterms:modified xsi:type="dcterms:W3CDTF">2025-08-01T12:21:00Z</dcterms:modified>
</cp:coreProperties>
</file>