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Выступление №1. «Ответственность за жестокое обращение с животными: закон на стороне тех, кто беззащитен»</w:t>
      </w:r>
    </w:p>
    <w:p w14:paraId="0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Уважаемые жители Кировского района!</w:t>
      </w:r>
    </w:p>
    <w:p w14:paraId="0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Сегодня я хочу начать с простого, но важного вопроса: что делает нас людьми? Не только разум, но и способность к состраданию. К сожалению, мы всё ещё видим примеры, когда отдельные граждане проявляют чудовищную жестокость к тем, кто слабее — к животным. Прокуратура считает это не просто аморальным, а преступным.</w:t>
      </w:r>
    </w:p>
    <w:p w14:paraId="0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рганы прокуратуры и правоохранительная система относятся к таким фактам со всей серьёзностью.</w:t>
      </w:r>
    </w:p>
    <w:p w14:paraId="0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Статья 245 Уголовного кодекса РФ уже сегодня предусматривает реальную уголовную ответственность за жестокое обращение с животными. И под защиту закона попадают как дикие животные в естественной среде, так и домашние питомцы, которых обижают их же хозяева или посторонние. Важно, что наказывают не только за умышленные истязания, но и за преступную небрежность, которая приводит к мучительной гибели живого существа.</w:t>
      </w:r>
    </w:p>
    <w:p w14:paraId="0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Какое наказание грозит живодёру? Максимально — до трёх лет лишения свободы. Но это за «обычную» жестокость. А если преступление совершено:</w:t>
      </w:r>
    </w:p>
    <w:p w14:paraId="0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группой лиц,</w:t>
      </w:r>
    </w:p>
    <w:p w14:paraId="0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 присутствии малолетнего ребёнка,</w:t>
      </w:r>
    </w:p>
    <w:p w14:paraId="0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садистскими методами,</w:t>
      </w:r>
    </w:p>
    <w:p w14:paraId="0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 публичной демонстрацией в интернете,</w:t>
      </w:r>
    </w:p>
    <w:p w14:paraId="0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или в отношении нескольких животных, —</w:t>
      </w:r>
    </w:p>
    <w:p w14:paraId="0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то наказание резко возрастает: лишение свободы от трёх до пяти лет. Это очень суровые санкции, и они работают.</w:t>
      </w:r>
    </w:p>
    <w:p w14:paraId="0F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Обращаюсь ко всем вам: животное не может само прийти в прокуратуру и пожаловаться. Оно не может написать заявление. Поэтому ваша гражданская позиция, ваша бдительность — это единственный голос беззащитных существ. Если вы располагаете фактами жестокого обращения, доказательствами — не проходите мимо. Сообщите в полицию или в прокуратуру. Только вместе мы сможем сделать так, чтобы жестокость в нашем районе стала невозможной.</w:t>
      </w:r>
    </w:p>
    <w:p w14:paraId="10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Берегите тех, кого приручили. И помните: безнаказанность начинается с мелкой жестокости, а заканчивается — всегда — трагедией.</w:t>
      </w:r>
    </w:p>
    <w:p w14:paraId="1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Выступление №2. «Опасность пожаров в весенне-летний период: цена одной спички»</w:t>
      </w:r>
    </w:p>
    <w:p w14:paraId="1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Уважаемые жители, руководители предприятий, дачники и садоводы!</w:t>
      </w:r>
    </w:p>
    <w:p w14:paraId="1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Природа просыпается, и вместе с этим, по статистике, в нашем районе резко возрастает количество пожаров. Почему? Ответ прост: человеческий фактор. Тлеющий окурок, непотушенный костёр, выжженная сухая трава — и вот уже горит не просто поле, а целый населённый пункт. Я говорю об этом прямо, потому что каждый год в огне гибнут люди и имущество, и виной тому — наша собственная беспечность.</w:t>
      </w:r>
    </w:p>
    <w:p w14:paraId="1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в рамках надзорной деятельности требует от органов местного самоуправления и противопожарных служб максимальной готовности. Но закон един для всех. Запомните основные запреты:</w:t>
      </w:r>
    </w:p>
    <w:p w14:paraId="1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Не разводите костры ближе 50 метров от зданий.</w:t>
      </w:r>
    </w:p>
    <w:p w14:paraId="1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Не жгите сухую растительность и мусор на ветру.</w:t>
      </w:r>
    </w:p>
    <w:p w14:paraId="1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Не бросайте непотушенные сигареты и спички.</w:t>
      </w:r>
    </w:p>
    <w:p w14:paraId="1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Не загромождайте проезды и противопожарные разрывы.</w:t>
      </w:r>
    </w:p>
    <w:p w14:paraId="1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устойчивой сухой и жаркой погоде, а тем более при введении особого противопожарного режима, разведение костров и любые пожароопасные работы запрещены полностью. Нарушителей будет ждать жёсткая реакция.</w:t>
      </w:r>
    </w:p>
    <w:p w14:paraId="1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Какая ответственность?</w:t>
      </w:r>
    </w:p>
    <w:p w14:paraId="1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Административная: для граждан — до 3 000 рублей, для юридических лиц — до 200 000 рублей.</w:t>
      </w:r>
    </w:p>
    <w:p w14:paraId="1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Уголовная (статья 168 УК РФ): если ущерб от пожара превысил 250 000 рублей — вплоть до лишения свободы на 1 год.</w:t>
      </w:r>
    </w:p>
    <w:p w14:paraId="1F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 самое стра</w:t>
      </w:r>
      <w:r>
        <w:rPr>
          <w:rFonts w:ascii="Times New Roman" w:hAnsi="Times New Roman"/>
          <w:sz w:val="28"/>
        </w:rPr>
        <w:t>ш</w:t>
      </w:r>
      <w:r>
        <w:rPr>
          <w:rFonts w:ascii="Times New Roman" w:hAnsi="Times New Roman"/>
          <w:sz w:val="28"/>
        </w:rPr>
        <w:t>ное: если по вашей вине в пожаре погиб человек — наступает ответственность по статье 219 УК РФ — до 5 лет лишения свободы.</w:t>
      </w:r>
    </w:p>
    <w:p w14:paraId="20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 призываю вас: не оставайтесь равнодушными, увидели возгорание сухой травы или поджигателей — звоните в пожарную охрану. Помните: ваша безопасность начинается с вас самих. Одна искра способна уничтожить дом, имущество и жизнь. Берегите себя и своих близких от огня.</w:t>
      </w:r>
    </w:p>
    <w:p w14:paraId="2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Выступление №3. «Как добиться перерасчёта платы за жилое помещение, если услуги некачественные»</w:t>
      </w:r>
    </w:p>
    <w:p w14:paraId="2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Уважаемые собственники и наниматели жилья!</w:t>
      </w:r>
    </w:p>
    <w:p w14:paraId="2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Тема, которая волнует каждого из нас, — плата за жилое помещение: за содержание, ремонт общего имущества, управление домом. Часто бывает: платим полную сумму, а лифт не работает, подъезд грязный, крыша течёт. Прокуратура считает такое положение дел недопустимым. И, что важно, закон полностью на вашей стороне.</w:t>
      </w:r>
    </w:p>
    <w:p w14:paraId="2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 разъясняю: порядок изменения размера платы чётко прописан в Правилах № 491 и № 354.</w:t>
      </w:r>
    </w:p>
    <w:p w14:paraId="2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услуги по управлению и содержанию дома оказаны некачественно или с перерывами, превышающими допустимую продолжительность, вы обязаны получить перерасчёт. Но пассивно ждать не надо. Нужно действовать по алгоритму:</w:t>
      </w:r>
    </w:p>
    <w:p w14:paraId="2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Зафиксируйте нарушение. Сообщите в аварийно-диспетчерскую службу вашей управляющей компании устно или письменно.</w:t>
      </w:r>
    </w:p>
    <w:p w14:paraId="2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Договоритесь о проверке. Специалисты УК должны выйти на место и составить акт, где будет указано, когда началось нарушение.</w:t>
      </w:r>
    </w:p>
    <w:p w14:paraId="2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Если УК не реагирует и не проводит проверку в установленный срок — составьте акт самостоятельно. Привлеките не менее двух соседей и председателя совета дома. Подпишите акт — он имеет законную силу.</w:t>
      </w:r>
    </w:p>
    <w:p w14:paraId="2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Направьте этот акт в управляющую компанию. Она обязана его зарегистрировать и в течение двух рабочих дней дать ответ.</w:t>
      </w:r>
    </w:p>
    <w:p w14:paraId="2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после этого УК отказывается делать перерасчёт — не отчаивайтесь. Вопрос решается в суде. Прокуратура готова поддерживать законные требования граждан. Мы регулярно проводим проверки управляющих организаций. Ваше обращение — основание для нашей прокурорской проверки.</w:t>
      </w:r>
    </w:p>
    <w:p w14:paraId="2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Запомните: некачественная услуга не должна оплачиваться как качественная. Отстаивайте свои права цивилизованно, с опорой на закон. И помните — прокуратура всегда на вашей стороне в борьбе с управляющей безнаказанностью.</w:t>
      </w:r>
    </w:p>
    <w:p w14:paraId="2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Выступление №4. «Возмещение вреда от источника повышенной опасности: ваше право на защиту»</w:t>
      </w:r>
    </w:p>
    <w:p w14:paraId="2F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30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Уважаемые жители района, автовладельцы, работники предприятий!</w:t>
      </w:r>
    </w:p>
    <w:p w14:paraId="3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Каждый день мы сталкиваемся с объектами, которые юристы называют «источником повышенной опасности». Это автомобили, поезда, промышленные станки, строительные краны, рентгеновские установки в больницах, даже некоторые лекарства и химикаты. Все то, что человек не может контролировать на 100%.</w:t>
      </w:r>
    </w:p>
    <w:p w14:paraId="3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если такая вещь или деятельность причинила вред вашему здоровью или имуществу, вы имеете право на компенсацию. И ключевое: ответственность владельца источника повышенной опасности наступает практически всегда — даже при отсутствии его вины. Это принцип, закреплённый в статье 1079 Гражданского кодекса.</w:t>
      </w:r>
    </w:p>
    <w:p w14:paraId="3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Что важно знать каждому?</w:t>
      </w:r>
    </w:p>
    <w:p w14:paraId="3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Владелец — это собственник или тот, кто управляет источником на законном основании (аренда, доверенность). А вот ваш водитель, если он работает по трудовому договору и выполняет задание работодателя, — не владелец. За его действия отвечает предприятие.</w:t>
      </w:r>
    </w:p>
    <w:p w14:paraId="3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Вред от взаимодействия двух автомобилей (ДТП) возмещается по общим правилам о виновности. Но вред, причинённый пешеходу или постороннему, возмещает владелец источника, даже если он не виноват. Это для вашей же защиты.</w:t>
      </w:r>
    </w:p>
    <w:p w14:paraId="3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Срок исковой давности на требования о вреде жизни и здоровью не распространяется. Можете обратиться хоть через 10 лет. Но учтите: если промедлите, за прошлые годы (свыше трёх) уже не взыщете.</w:t>
      </w:r>
    </w:p>
    <w:p w14:paraId="3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Примеры из жизни: упал на вас строительный кран на стройке, пострадали от лазера в частной клинике, произошёл выброс химикатов на заводе, или машина вылетела на тротуар — вред подлежит возмещению владельцем источника. Споры решает суд общей юрисдикции.</w:t>
      </w:r>
    </w:p>
    <w:p w14:paraId="3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Прокуратура разъясняет ваши права и следит за соблюдением законов во всех сферах — от промышленности до медицины. Если вы пострадали от источника повышенной опасности и вам отказывают в компенсации — </w:t>
      </w:r>
      <w:r>
        <w:rPr>
          <w:rFonts w:ascii="Times New Roman" w:hAnsi="Times New Roman"/>
          <w:sz w:val="28"/>
        </w:rPr>
        <w:t>обращайтесь. Повышенная опасность требует повышенной ответственности владельца. И закон — на вашей стороне.</w:t>
      </w:r>
    </w:p>
    <w:p w14:paraId="3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Берегите себя и будьте внимательны. 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1"/>
    <w:next w:val="Style_1"/>
    <w:link w:val="Style_8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104861"/>
      <w:sz w:val="28"/>
    </w:rPr>
  </w:style>
  <w:style w:styleId="Style_8_ch" w:type="character">
    <w:name w:val="heading 3"/>
    <w:basedOn w:val="Style_1_ch"/>
    <w:link w:val="Style_8"/>
    <w:rPr>
      <w:color w:themeColor="accent1" w:themeShade="BF" w:val="104861"/>
      <w:sz w:val="28"/>
    </w:rPr>
  </w:style>
  <w:style w:styleId="Style_9" w:type="paragraph">
    <w:name w:val="heading 9"/>
    <w:basedOn w:val="Style_1"/>
    <w:next w:val="Style_1"/>
    <w:link w:val="Style_9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9_ch" w:type="character">
    <w:name w:val="heading 9"/>
    <w:basedOn w:val="Style_1_ch"/>
    <w:link w:val="Style_9"/>
    <w:rPr>
      <w:color w:themeColor="text1" w:themeTint="D8" w:val="272727"/>
    </w:rPr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Intense Emphasis"/>
    <w:basedOn w:val="Style_12"/>
    <w:link w:val="Style_11_ch"/>
    <w:rPr>
      <w:i w:val="1"/>
      <w:color w:themeColor="accent1" w:themeShade="BF" w:val="104861"/>
    </w:rPr>
  </w:style>
  <w:style w:styleId="Style_11_ch" w:type="character">
    <w:name w:val="Intense Emphasis"/>
    <w:basedOn w:val="Style_12_ch"/>
    <w:link w:val="Style_11"/>
    <w:rPr>
      <w:i w:val="1"/>
      <w:color w:themeColor="accent1" w:themeShade="BF" w:val="104861"/>
    </w:rPr>
  </w:style>
  <w:style w:styleId="Style_13" w:type="paragraph">
    <w:name w:val="heading 5"/>
    <w:basedOn w:val="Style_1"/>
    <w:next w:val="Style_1"/>
    <w:link w:val="Style_13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104861"/>
    </w:rPr>
  </w:style>
  <w:style w:styleId="Style_13_ch" w:type="character">
    <w:name w:val="heading 5"/>
    <w:basedOn w:val="Style_1_ch"/>
    <w:link w:val="Style_13"/>
    <w:rPr>
      <w:color w:themeColor="accent1" w:themeShade="BF" w:val="104861"/>
    </w:rPr>
  </w:style>
  <w:style w:styleId="Style_14" w:type="paragraph">
    <w:name w:val="heading 1"/>
    <w:basedOn w:val="Style_1"/>
    <w:next w:val="Style_1"/>
    <w:link w:val="Style_14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104861"/>
      <w:sz w:val="40"/>
    </w:rPr>
  </w:style>
  <w:style w:styleId="Style_14_ch" w:type="character">
    <w:name w:val="heading 1"/>
    <w:basedOn w:val="Style_1_ch"/>
    <w:link w:val="Style_14"/>
    <w:rPr>
      <w:rFonts w:asciiTheme="majorAscii" w:hAnsiTheme="majorHAnsi"/>
      <w:color w:themeColor="accent1" w:themeShade="BF" w:val="104861"/>
      <w:sz w:val="40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heading 8"/>
    <w:basedOn w:val="Style_1"/>
    <w:next w:val="Style_1"/>
    <w:link w:val="Style_17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7_ch" w:type="character">
    <w:name w:val="heading 8"/>
    <w:basedOn w:val="Style_1_ch"/>
    <w:link w:val="Style_17"/>
    <w:rPr>
      <w:i w:val="1"/>
      <w:color w:themeColor="text1" w:themeTint="D8" w:val="272727"/>
    </w:rPr>
  </w:style>
  <w:style w:styleId="Style_18" w:type="paragraph">
    <w:name w:val="toc 1"/>
    <w:next w:val="Style_1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Intense Reference"/>
    <w:basedOn w:val="Style_12"/>
    <w:link w:val="Style_19_ch"/>
    <w:rPr>
      <w:b w:val="1"/>
      <w:smallCaps w:val="1"/>
      <w:color w:themeColor="accent1" w:themeShade="BF" w:val="104861"/>
      <w:spacing w:val="5"/>
    </w:rPr>
  </w:style>
  <w:style w:styleId="Style_19_ch" w:type="character">
    <w:name w:val="Intense Reference"/>
    <w:basedOn w:val="Style_12_ch"/>
    <w:link w:val="Style_19"/>
    <w:rPr>
      <w:b w:val="1"/>
      <w:smallCaps w:val="1"/>
      <w:color w:themeColor="accent1" w:themeShade="BF" w:val="104861"/>
      <w:spacing w:val="5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1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22" w:type="paragraph">
    <w:name w:val="toc 8"/>
    <w:next w:val="Style_1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Quote"/>
    <w:basedOn w:val="Style_1"/>
    <w:next w:val="Style_1"/>
    <w:link w:val="Style_23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23_ch" w:type="character">
    <w:name w:val="Quote"/>
    <w:basedOn w:val="Style_1_ch"/>
    <w:link w:val="Style_23"/>
    <w:rPr>
      <w:i w:val="1"/>
      <w:color w:themeColor="text1" w:themeTint="BF" w:val="404040"/>
    </w:rPr>
  </w:style>
  <w:style w:styleId="Style_24" w:type="paragraph">
    <w:name w:val="toc 5"/>
    <w:next w:val="Style_1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Intense Quote"/>
    <w:basedOn w:val="Style_1"/>
    <w:next w:val="Style_1"/>
    <w:link w:val="Style_25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104861"/>
    </w:rPr>
  </w:style>
  <w:style w:styleId="Style_25_ch" w:type="character">
    <w:name w:val="Intense Quote"/>
    <w:basedOn w:val="Style_1_ch"/>
    <w:link w:val="Style_25"/>
    <w:rPr>
      <w:i w:val="1"/>
      <w:color w:themeColor="accent1" w:themeShade="BF" w:val="104861"/>
    </w:rPr>
  </w:style>
  <w:style w:styleId="Style_26" w:type="paragraph">
    <w:name w:val="Subtitle"/>
    <w:basedOn w:val="Style_1"/>
    <w:next w:val="Style_1"/>
    <w:link w:val="Style_26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6_ch" w:type="character">
    <w:name w:val="Subtitle"/>
    <w:basedOn w:val="Style_1_ch"/>
    <w:link w:val="Style_26"/>
    <w:rPr>
      <w:color w:themeColor="text1" w:themeTint="A6" w:val="595959"/>
      <w:spacing w:val="15"/>
      <w:sz w:val="28"/>
    </w:rPr>
  </w:style>
  <w:style w:styleId="Style_27" w:type="paragraph">
    <w:name w:val="Title"/>
    <w:basedOn w:val="Style_1"/>
    <w:next w:val="Style_1"/>
    <w:link w:val="Style_27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7_ch" w:type="character">
    <w:name w:val="Title"/>
    <w:basedOn w:val="Style_1_ch"/>
    <w:link w:val="Style_27"/>
    <w:rPr>
      <w:rFonts w:asciiTheme="majorAscii" w:hAnsiTheme="majorHAnsi"/>
      <w:spacing w:val="-10"/>
      <w:sz w:val="56"/>
    </w:rPr>
  </w:style>
  <w:style w:styleId="Style_28" w:type="paragraph">
    <w:name w:val="heading 4"/>
    <w:basedOn w:val="Style_1"/>
    <w:next w:val="Style_1"/>
    <w:link w:val="Style_28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104861"/>
    </w:rPr>
  </w:style>
  <w:style w:styleId="Style_28_ch" w:type="character">
    <w:name w:val="heading 4"/>
    <w:basedOn w:val="Style_1_ch"/>
    <w:link w:val="Style_28"/>
    <w:rPr>
      <w:i w:val="1"/>
      <w:color w:themeColor="accent1" w:themeShade="BF" w:val="104861"/>
    </w:rPr>
  </w:style>
  <w:style w:styleId="Style_29" w:type="paragraph">
    <w:name w:val="List Paragraph"/>
    <w:basedOn w:val="Style_1"/>
    <w:link w:val="Style_29_ch"/>
    <w:pPr>
      <w:widowControl w:val="1"/>
      <w:ind w:left="720"/>
      <w:contextualSpacing w:val="1"/>
    </w:pPr>
  </w:style>
  <w:style w:styleId="Style_29_ch" w:type="character">
    <w:name w:val="List Paragraph"/>
    <w:basedOn w:val="Style_1_ch"/>
    <w:link w:val="Style_29"/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104861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104861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2026-04-29T13:09:00Z</dcterms:created>
  <dcterms:modified xsi:type="dcterms:W3CDTF">2026-06-29T13:06:28Z</dcterms:modified>
</cp:coreProperties>
</file>