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27"/>
        <w:ind w:left="-540"/>
        <w:jc w:val="both"/>
        <w:tabs>
          <w:tab w:val="clear" w:pos="709" w:leader="none"/>
          <w:tab w:val="left" w:pos="810" w:leader="none"/>
        </w:tabs>
        <w:rPr>
          <w:sz w:val="18"/>
        </w:rPr>
      </w:pPr>
      <w:r>
        <w:rPr>
          <w:sz w:val="18"/>
        </w:rPr>
      </w:r>
      <w:r>
        <w:rPr>
          <w:sz w:val="18"/>
        </w:rPr>
      </w:r>
      <w:r>
        <w:rPr>
          <w:sz w:val="18"/>
        </w:rPr>
      </w:r>
    </w:p>
    <w:p>
      <w:pPr>
        <w:pStyle w:val="827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" behindDoc="0" locked="0" layoutInCell="1" allowOverlap="1">
                <wp:simplePos x="0" y="0"/>
                <wp:positionH relativeFrom="column">
                  <wp:posOffset>2731770</wp:posOffset>
                </wp:positionH>
                <wp:positionV relativeFrom="paragraph">
                  <wp:posOffset>-132715</wp:posOffset>
                </wp:positionV>
                <wp:extent cx="752475" cy="884555"/>
                <wp:effectExtent l="0" t="0" r="0" b="0"/>
                <wp:wrapNone/>
                <wp:docPr id="1" name="Изображение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Изображение2" descr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>
                          <a:grayscl/>
                        </a:blip>
                        <a:stretch/>
                      </pic:blipFill>
                      <pic:spPr bwMode="auto">
                        <a:xfrm>
                          <a:off x="0" y="0"/>
                          <a:ext cx="752475" cy="884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;o:allowoverlap:true;o:allowincell:true;mso-position-horizontal-relative:text;margin-left:215.10pt;mso-position-horizontal:absolute;mso-position-vertical-relative:text;margin-top:-10.45pt;mso-position-vertical:absolute;width:59.25pt;height:69.65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/>
    </w:p>
    <w:p>
      <w:pPr>
        <w:pStyle w:val="827"/>
      </w:pPr>
      <w:r>
        <w:t xml:space="preserve">                                                                            </w:t>
      </w:r>
      <w:r/>
    </w:p>
    <w:p>
      <w:pPr>
        <w:pStyle w:val="827"/>
      </w:pPr>
      <w:r/>
      <w:r/>
    </w:p>
    <w:p>
      <w:pPr>
        <w:pStyle w:val="827"/>
      </w:pPr>
      <w:r/>
      <w:r/>
    </w:p>
    <w:p>
      <w:pPr>
        <w:pStyle w:val="827"/>
      </w:pPr>
      <w:r/>
      <w:r/>
    </w:p>
    <w:p>
      <w:pPr>
        <w:pStyle w:val="827"/>
        <w:ind w:right="-284"/>
      </w:pPr>
      <w:r/>
      <w:r/>
    </w:p>
    <w:p>
      <w:pPr>
        <w:pStyle w:val="827"/>
        <w:ind w:right="-284"/>
        <w:rPr>
          <w:b/>
          <w:sz w:val="28"/>
          <w:szCs w:val="28"/>
        </w:rPr>
      </w:pPr>
      <w:r>
        <w:rPr>
          <w:b/>
          <w:sz w:val="24"/>
          <w:szCs w:val="24"/>
        </w:rPr>
        <w:tab/>
        <w:tab/>
        <w:tab/>
        <w:tab/>
        <w:t xml:space="preserve">      </w:t>
      </w:r>
      <w:r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27"/>
        <w:ind w:left="-540"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СИНЯВИНСКОГО ГОРОДСКОГО ПОСЕЛЕНИЯ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27"/>
        <w:ind w:left="-540"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КИРОВСКОГО МУНИЦИПАЛЬНОГО РАЙОНА ЛЕНИНГРАДСКОЙ ОБЛАСТИ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27"/>
        <w:ind w:right="-284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27"/>
        <w:ind w:left="-567" w:right="-284" w:hanging="28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 О С Т А Н О В Л Е Н И Е</w:t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pStyle w:val="829"/>
        <w:ind w:left="-567" w:right="-284" w:hanging="28"/>
        <w:jc w:val="center"/>
        <w:rPr>
          <w:b w:val="0"/>
        </w:rPr>
      </w:pPr>
      <w:r>
        <w:rPr>
          <w:b w:val="0"/>
        </w:rPr>
        <w:t xml:space="preserve">от «03» июня 2026 года  № 298</w:t>
      </w:r>
      <w:r>
        <w:rPr>
          <w:b w:val="0"/>
        </w:rPr>
      </w:r>
      <w:r>
        <w:rPr>
          <w:b w:val="0"/>
        </w:rPr>
      </w:r>
    </w:p>
    <w:p>
      <w:pPr>
        <w:pStyle w:val="827"/>
        <w:ind w:left="-539" w:right="-284" w:firstLine="0"/>
        <w:jc w:val="center"/>
      </w:pPr>
      <w:r/>
      <w:r/>
    </w:p>
    <w:p>
      <w:pPr>
        <w:pStyle w:val="827"/>
        <w:ind w:left="0" w:right="0" w:firstLine="0"/>
        <w:jc w:val="center"/>
        <w:spacing w:before="0" w:after="0" w:line="240" w:lineRule="auto"/>
        <w:widowControl/>
        <w:rPr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Синявинског</w:t>
      </w:r>
      <w:r>
        <w:rPr>
          <w:b/>
          <w:sz w:val="28"/>
          <w:szCs w:val="28"/>
        </w:rPr>
        <w:t xml:space="preserve">о городского поселения Кировского муниципального района Ленинградской области от 29 мая 2025 № 291 «О создании комиссии по проведению оценки обеспечения готовности  к отопительному периоду Синявинского городского поселения Кировского муниципального района </w:t>
      </w:r>
      <w:r>
        <w:rPr>
          <w:b/>
          <w:color w:val="000000"/>
          <w:sz w:val="28"/>
          <w:szCs w:val="28"/>
        </w:rPr>
        <w:t xml:space="preserve">Ленинградской области»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27"/>
        <w:ind w:left="0" w:right="0" w:firstLine="0"/>
        <w:jc w:val="center"/>
        <w:spacing w:before="0" w:after="0" w:line="240" w:lineRule="auto"/>
        <w:widowControl/>
        <w:rPr>
          <w:b/>
          <w:color w:val="000000"/>
        </w:rPr>
      </w:pPr>
      <w:r>
        <w:rPr>
          <w:b/>
          <w:color w:val="000000"/>
        </w:rPr>
      </w:r>
      <w:r>
        <w:rPr>
          <w:b/>
          <w:color w:val="000000"/>
        </w:rPr>
      </w:r>
      <w:r>
        <w:rPr>
          <w:b/>
          <w:color w:val="000000"/>
        </w:rPr>
      </w:r>
    </w:p>
    <w:p>
      <w:pPr>
        <w:pStyle w:val="827"/>
        <w:ind w:left="0" w:right="0" w:firstLine="567"/>
        <w:jc w:val="both"/>
        <w:spacing w:before="0" w:after="0" w:line="240" w:lineRule="auto"/>
        <w:widowControl/>
        <w:rPr>
          <w:b/>
          <w:sz w:val="28"/>
          <w:szCs w:val="24"/>
        </w:rPr>
      </w:pPr>
      <w:r>
        <w:rPr>
          <w:sz w:val="28"/>
          <w:szCs w:val="28"/>
        </w:rPr>
        <w:t xml:space="preserve">В соответствии с Федеральным законом от 27.07.2010 № 190-ФЗ                       «О теплоснабжении», приказом Министерства</w:t>
      </w:r>
      <w:r>
        <w:rPr>
          <w:sz w:val="28"/>
          <w:szCs w:val="28"/>
        </w:rPr>
        <w:t xml:space="preserve"> энергетики Российской Федерации от 13.11.2024 № 2234 «Об утверждении Правил обеспечения готовности к отопительному сезону и Порядка проведения оценки обеспечения готовности к отопительному периоду» и в связи с кадровыми изменениями внести в постановление </w:t>
      </w:r>
      <w:r>
        <w:rPr>
          <w:b w:val="0"/>
          <w:bCs w:val="0"/>
          <w:sz w:val="28"/>
          <w:szCs w:val="28"/>
        </w:rPr>
        <w:t xml:space="preserve">от 29 мая 2025 № 291 «О создании комиссии по проведению оценки обеспечения готовности  к отопительному периоду Синявинского городского поселения Кировского муниципального района </w:t>
      </w:r>
      <w:r>
        <w:rPr>
          <w:b w:val="0"/>
          <w:bCs w:val="0"/>
          <w:color w:val="000000"/>
          <w:sz w:val="28"/>
          <w:szCs w:val="28"/>
        </w:rPr>
        <w:t xml:space="preserve">Ленинградской области» следующие изменения: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4"/>
        </w:rPr>
      </w:r>
      <w:r>
        <w:rPr>
          <w:b/>
          <w:sz w:val="28"/>
          <w:szCs w:val="24"/>
        </w:rPr>
      </w:r>
    </w:p>
    <w:p>
      <w:pPr>
        <w:pStyle w:val="827"/>
        <w:ind w:left="0" w:right="0" w:firstLine="567"/>
        <w:jc w:val="both"/>
        <w:spacing w:before="0" w:after="0" w:line="240" w:lineRule="auto"/>
        <w:widowControl/>
        <w:rPr>
          <w:b/>
          <w:sz w:val="28"/>
          <w:szCs w:val="24"/>
        </w:rPr>
      </w:pPr>
      <w:r>
        <w:rPr>
          <w:color w:val="000000"/>
          <w:sz w:val="28"/>
          <w:szCs w:val="24"/>
        </w:rPr>
        <w:t xml:space="preserve">1. </w:t>
      </w:r>
      <w:r>
        <w:rPr>
          <w:color w:val="000000"/>
          <w:sz w:val="28"/>
          <w:szCs w:val="24"/>
        </w:rPr>
        <w:t xml:space="preserve">Состав комиссии по проведению оценки обеспечения готовности к отопительному периоду Синявинского городского поселения Кировского муниципального района Ленинградской области изложить в новой редакции согласно Приложению к настоящему постановлению.</w:t>
      </w:r>
      <w:r>
        <w:rPr>
          <w:b/>
          <w:sz w:val="28"/>
          <w:szCs w:val="24"/>
        </w:rPr>
      </w:r>
      <w:r>
        <w:rPr>
          <w:b/>
          <w:sz w:val="28"/>
          <w:szCs w:val="24"/>
        </w:rPr>
      </w:r>
    </w:p>
    <w:p>
      <w:pPr>
        <w:pStyle w:val="827"/>
        <w:ind w:left="0" w:right="0" w:firstLine="567"/>
        <w:jc w:val="both"/>
        <w:spacing w:before="0" w:after="0" w:line="240" w:lineRule="auto"/>
        <w:widowControl/>
        <w:rPr>
          <w:b/>
          <w:sz w:val="28"/>
          <w:szCs w:val="24"/>
        </w:rPr>
      </w:pPr>
      <w:r>
        <w:rPr>
          <w:color w:val="000000"/>
          <w:sz w:val="28"/>
          <w:szCs w:val="24"/>
        </w:rPr>
        <w:t xml:space="preserve">2. </w:t>
      </w:r>
      <w:r>
        <w:rPr>
          <w:color w:val="000000"/>
          <w:sz w:val="28"/>
          <w:szCs w:val="28"/>
        </w:rPr>
        <w:t xml:space="preserve">Утвердить состав Комиссии согласно Приложению к настоящему постановлению.</w:t>
      </w:r>
      <w:r>
        <w:rPr>
          <w:b/>
          <w:sz w:val="28"/>
          <w:szCs w:val="24"/>
        </w:rPr>
      </w:r>
      <w:r>
        <w:rPr>
          <w:b/>
          <w:sz w:val="28"/>
          <w:szCs w:val="24"/>
        </w:rPr>
      </w:r>
    </w:p>
    <w:p>
      <w:pPr>
        <w:pStyle w:val="827"/>
        <w:ind w:left="0" w:right="0" w:firstLine="567"/>
        <w:jc w:val="both"/>
        <w:spacing w:before="0" w:after="0" w:line="240" w:lineRule="auto"/>
        <w:widowControl/>
        <w:tabs>
          <w:tab w:val="clear" w:pos="709" w:leader="none"/>
          <w:tab w:val="left" w:pos="1701" w:leader="none"/>
          <w:tab w:val="left" w:pos="2552" w:leader="none"/>
        </w:tabs>
        <w:rPr>
          <w:sz w:val="28"/>
          <w:szCs w:val="24"/>
        </w:rPr>
      </w:pPr>
      <w:r>
        <w:rPr>
          <w:color w:val="000000"/>
          <w:sz w:val="28"/>
          <w:szCs w:val="24"/>
        </w:rPr>
        <w:t xml:space="preserve">3</w:t>
      </w:r>
      <w:r>
        <w:rPr>
          <w:color w:val="000000"/>
          <w:sz w:val="28"/>
          <w:szCs w:val="24"/>
        </w:rPr>
        <w:t xml:space="preserve">. Настоящее постановление вступает в силу с момента подписания и подлежит размещению на официальном сайте </w:t>
      </w:r>
      <w:r>
        <w:rPr>
          <w:color w:val="000000"/>
          <w:sz w:val="24"/>
          <w:szCs w:val="24"/>
        </w:rPr>
        <w:t xml:space="preserve">в </w:t>
      </w:r>
      <w:r>
        <w:rPr>
          <w:color w:val="000000"/>
          <w:sz w:val="28"/>
          <w:szCs w:val="28"/>
        </w:rPr>
        <w:t xml:space="preserve">сети «Интернет».                                                                                                                                                                         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pStyle w:val="827"/>
        <w:ind w:left="0" w:right="-283" w:firstLine="567"/>
        <w:jc w:val="both"/>
        <w:spacing w:before="0" w:after="0" w:line="240" w:lineRule="auto"/>
        <w:widowControl/>
        <w:rPr>
          <w:sz w:val="28"/>
          <w:szCs w:val="24"/>
        </w:rPr>
      </w:pPr>
      <w:r>
        <w:rPr>
          <w:sz w:val="28"/>
          <w:szCs w:val="24"/>
        </w:rPr>
        <w:t xml:space="preserve">4</w:t>
      </w:r>
      <w:r>
        <w:rPr>
          <w:sz w:val="28"/>
          <w:szCs w:val="24"/>
        </w:rPr>
        <w:t xml:space="preserve">. Контроль за исполнением данного постановления оставляю за собой.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pStyle w:val="827"/>
        <w:ind w:right="-284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pStyle w:val="827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39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39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27"/>
        <w:ind w:left="0" w:right="0" w:firstLine="0"/>
        <w:jc w:val="left"/>
        <w:spacing w:before="0" w:after="0" w:line="240" w:lineRule="auto"/>
        <w:widowControl/>
        <w:rPr>
          <w:sz w:val="28"/>
          <w:szCs w:val="24"/>
        </w:rPr>
      </w:pPr>
      <w:r>
        <w:rPr>
          <w:sz w:val="28"/>
          <w:szCs w:val="24"/>
        </w:rPr>
        <w:t xml:space="preserve">Глава администрации                                                                                     Е.В. Хоменок</w:t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pStyle w:val="82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27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27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27"/>
        <w:ind w:left="0" w:right="0" w:firstLine="0"/>
        <w:jc w:val="both"/>
        <w:spacing w:before="0" w:after="0" w:line="240" w:lineRule="auto"/>
        <w:widowControl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  <w:r>
        <w:rPr>
          <w:sz w:val="24"/>
          <w:szCs w:val="24"/>
          <w:u w:val="single"/>
        </w:rPr>
      </w:r>
      <w:r>
        <w:rPr>
          <w:sz w:val="24"/>
          <w:szCs w:val="24"/>
          <w:u w:val="single"/>
        </w:rPr>
      </w:r>
    </w:p>
    <w:p>
      <w:pPr>
        <w:pStyle w:val="827"/>
        <w:ind w:left="0" w:right="0" w:firstLine="0"/>
        <w:jc w:val="both"/>
        <w:spacing w:before="0" w:after="0" w:line="240" w:lineRule="auto"/>
        <w:widowControl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  <w:r>
        <w:rPr>
          <w:sz w:val="24"/>
          <w:szCs w:val="24"/>
          <w:u w:val="single"/>
        </w:rPr>
      </w:r>
      <w:r>
        <w:rPr>
          <w:sz w:val="24"/>
          <w:szCs w:val="24"/>
          <w:u w:val="single"/>
        </w:rPr>
      </w:r>
    </w:p>
    <w:p>
      <w:pPr>
        <w:pStyle w:val="827"/>
        <w:ind w:left="0" w:right="0" w:firstLine="0"/>
        <w:jc w:val="both"/>
        <w:spacing w:before="0" w:after="0" w:line="240" w:lineRule="auto"/>
        <w:widowControl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  <w:r>
        <w:rPr>
          <w:sz w:val="24"/>
          <w:szCs w:val="24"/>
          <w:u w:val="single"/>
        </w:rPr>
      </w:r>
      <w:r>
        <w:rPr>
          <w:sz w:val="24"/>
          <w:szCs w:val="24"/>
          <w:u w:val="single"/>
        </w:rPr>
      </w:r>
    </w:p>
    <w:p>
      <w:pPr>
        <w:pStyle w:val="827"/>
        <w:ind w:left="0" w:right="0" w:firstLine="0"/>
        <w:jc w:val="both"/>
        <w:spacing w:before="0" w:after="0" w:line="240" w:lineRule="auto"/>
        <w:widowControl/>
        <w:rPr>
          <w:sz w:val="24"/>
          <w:szCs w:val="24"/>
          <w:u w:val="single"/>
        </w:rPr>
      </w:pPr>
      <w:r>
        <w:rPr>
          <w:sz w:val="18"/>
          <w:szCs w:val="18"/>
        </w:rPr>
        <w:t xml:space="preserve">Разослано: дело-2 экз., отдел ГО и ЧС, сектор УМИ, администрация Кировского муниципального района Ленинградской области, ООО «Ленжилэксплуатация», Ростехнадзор</w:t>
      </w:r>
      <w:r>
        <w:rPr>
          <w:sz w:val="24"/>
          <w:szCs w:val="24"/>
          <w:u w:val="single"/>
        </w:rPr>
      </w:r>
      <w:r>
        <w:rPr>
          <w:sz w:val="24"/>
          <w:szCs w:val="24"/>
          <w:u w:val="single"/>
        </w:rPr>
      </w:r>
    </w:p>
    <w:p>
      <w:pPr>
        <w:jc w:val="right"/>
        <w:rPr>
          <w:rFonts w:ascii="Times New Roman" w:hAnsi="Times New Roman"/>
          <w:b w:val="0"/>
          <w:sz w:val="24"/>
          <w:szCs w:val="28"/>
        </w:rPr>
      </w:pPr>
      <w:r>
        <w:rPr>
          <w:rFonts w:ascii="Times New Roman" w:hAnsi="Times New Roman"/>
          <w:b w:val="0"/>
          <w:sz w:val="24"/>
          <w:szCs w:val="28"/>
        </w:rPr>
        <w:t xml:space="preserve">                                    </w:t>
      </w:r>
      <w:r>
        <w:br w:type="page" w:clear="all"/>
      </w:r>
      <w:r>
        <w:rPr>
          <w:sz w:val="24"/>
          <w:szCs w:val="24"/>
        </w:rPr>
        <w:t xml:space="preserve">Приложение </w:t>
      </w:r>
      <w:r>
        <w:rPr>
          <w:rFonts w:ascii="Times New Roman" w:hAnsi="Times New Roman"/>
          <w:b w:val="0"/>
          <w:sz w:val="24"/>
          <w:szCs w:val="28"/>
        </w:rPr>
      </w:r>
      <w:r>
        <w:rPr>
          <w:rFonts w:ascii="Times New Roman" w:hAnsi="Times New Roman"/>
          <w:b w:val="0"/>
          <w:sz w:val="24"/>
          <w:szCs w:val="28"/>
        </w:rPr>
      </w:r>
    </w:p>
    <w:p>
      <w:pPr>
        <w:pStyle w:val="827"/>
        <w:ind w:left="5244" w:right="0" w:firstLine="0"/>
        <w:jc w:val="right"/>
      </w:pPr>
      <w:r>
        <w:rPr>
          <w:sz w:val="24"/>
          <w:szCs w:val="24"/>
        </w:rPr>
        <w:t xml:space="preserve">к постановлению администрации Синявинского городского поселения Кировского муниципального района Ленинградской области</w:t>
      </w:r>
      <w:r/>
    </w:p>
    <w:p>
      <w:pPr>
        <w:pStyle w:val="827"/>
        <w:ind w:left="5387"/>
        <w:jc w:val="right"/>
        <w:rPr>
          <w:sz w:val="24"/>
          <w:szCs w:val="24"/>
        </w:rPr>
      </w:pPr>
      <w:r>
        <w:rPr>
          <w:b w:val="0"/>
          <w:bCs/>
          <w:color w:val="000000"/>
          <w:sz w:val="24"/>
          <w:szCs w:val="24"/>
        </w:rPr>
        <w:t xml:space="preserve">от </w:t>
      </w:r>
      <w:r>
        <w:rPr>
          <w:b w:val="0"/>
          <w:bCs/>
          <w:color w:val="000000"/>
          <w:sz w:val="24"/>
          <w:szCs w:val="24"/>
        </w:rPr>
        <w:t xml:space="preserve">03</w:t>
      </w:r>
      <w:r>
        <w:rPr>
          <w:b w:val="0"/>
          <w:bCs/>
          <w:color w:val="000000"/>
          <w:sz w:val="24"/>
          <w:szCs w:val="24"/>
        </w:rPr>
        <w:t xml:space="preserve">.0</w:t>
      </w:r>
      <w:r>
        <w:rPr>
          <w:b w:val="0"/>
          <w:bCs/>
          <w:color w:val="000000"/>
          <w:sz w:val="24"/>
          <w:szCs w:val="24"/>
        </w:rPr>
        <w:t xml:space="preserve">6</w:t>
      </w:r>
      <w:r>
        <w:rPr>
          <w:b w:val="0"/>
          <w:bCs/>
          <w:color w:val="000000"/>
          <w:sz w:val="24"/>
          <w:szCs w:val="24"/>
        </w:rPr>
        <w:t xml:space="preserve">.202</w:t>
      </w:r>
      <w:r>
        <w:rPr>
          <w:b w:val="0"/>
          <w:bCs/>
          <w:color w:val="000000"/>
          <w:sz w:val="24"/>
          <w:szCs w:val="24"/>
        </w:rPr>
        <w:t xml:space="preserve">6</w:t>
      </w:r>
      <w:r>
        <w:rPr>
          <w:b w:val="0"/>
          <w:bCs/>
          <w:color w:val="000000"/>
          <w:sz w:val="24"/>
          <w:szCs w:val="24"/>
        </w:rPr>
        <w:t xml:space="preserve"> № 29</w:t>
      </w:r>
      <w:r>
        <w:rPr>
          <w:b w:val="0"/>
          <w:bCs/>
          <w:color w:val="000000"/>
          <w:sz w:val="24"/>
          <w:szCs w:val="24"/>
        </w:rPr>
        <w:t xml:space="preserve">8</w:t>
      </w:r>
      <w:r>
        <w:rPr>
          <w:b w:val="0"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27"/>
        <w:jc w:val="right"/>
        <w:rPr>
          <w:rFonts w:ascii="Times New Roman" w:hAnsi="Times New Roman"/>
          <w:b w:val="0"/>
          <w:sz w:val="24"/>
          <w:szCs w:val="28"/>
        </w:rPr>
      </w:pPr>
      <w:r>
        <w:rPr>
          <w:b w:val="0"/>
          <w:sz w:val="24"/>
          <w:szCs w:val="28"/>
        </w:rPr>
      </w:r>
      <w:r>
        <w:rPr>
          <w:rFonts w:ascii="Times New Roman" w:hAnsi="Times New Roman"/>
          <w:b w:val="0"/>
          <w:sz w:val="24"/>
          <w:szCs w:val="28"/>
        </w:rPr>
      </w:r>
      <w:r>
        <w:rPr>
          <w:rFonts w:ascii="Times New Roman" w:hAnsi="Times New Roman"/>
          <w:b w:val="0"/>
          <w:sz w:val="24"/>
          <w:szCs w:val="28"/>
        </w:rPr>
      </w:r>
    </w:p>
    <w:p>
      <w:pPr>
        <w:pStyle w:val="827"/>
        <w:jc w:val="right"/>
        <w:rPr>
          <w:rFonts w:ascii="Times New Roman" w:hAnsi="Times New Roman"/>
          <w:b w:val="0"/>
          <w:sz w:val="24"/>
          <w:szCs w:val="28"/>
        </w:rPr>
      </w:pPr>
      <w:r>
        <w:rPr>
          <w:b w:val="0"/>
          <w:sz w:val="24"/>
          <w:szCs w:val="28"/>
        </w:rPr>
      </w:r>
      <w:r>
        <w:rPr>
          <w:rFonts w:ascii="Times New Roman" w:hAnsi="Times New Roman"/>
          <w:b w:val="0"/>
          <w:sz w:val="24"/>
          <w:szCs w:val="28"/>
        </w:rPr>
      </w:r>
      <w:r>
        <w:rPr>
          <w:rFonts w:ascii="Times New Roman" w:hAnsi="Times New Roman"/>
          <w:b w:val="0"/>
          <w:sz w:val="24"/>
          <w:szCs w:val="28"/>
        </w:rPr>
      </w:r>
    </w:p>
    <w:p>
      <w:pPr>
        <w:pStyle w:val="827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Состав комиссии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827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по проведению оценки обеспечения готовности к отопительному периоду      Синявинского городского поселения Кировского муниципального района Ленинградской области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tbl>
      <w:tblPr>
        <w:tblW w:w="9463" w:type="dxa"/>
        <w:tblInd w:w="221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3900"/>
        <w:gridCol w:w="5562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2" w:type="dxa"/>
            <w:textDirection w:val="lrTb"/>
            <w:noWrap w:val="false"/>
          </w:tcPr>
          <w:p>
            <w:pPr>
              <w:pStyle w:val="82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комиссии: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3" w:type="dxa"/>
            <w:textDirection w:val="lrTb"/>
            <w:noWrap w:val="false"/>
          </w:tcPr>
          <w:p>
            <w:pPr>
              <w:pStyle w:val="8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глава администрации Синявинского городского поселения Кировского муниципального района Ленинградской области (далее администрация)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2" w:type="dxa"/>
            <w:textDirection w:val="lrTb"/>
            <w:noWrap w:val="false"/>
          </w:tcPr>
          <w:p>
            <w:pPr>
              <w:pStyle w:val="82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председателя комиссии: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3" w:type="dxa"/>
            <w:textDirection w:val="lrTb"/>
            <w:noWrap w:val="false"/>
          </w:tcPr>
          <w:p>
            <w:pPr>
              <w:pStyle w:val="8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заместитель главы администрации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2" w:type="dxa"/>
            <w:textDirection w:val="lrTb"/>
            <w:noWrap w:val="false"/>
          </w:tcPr>
          <w:p>
            <w:pPr>
              <w:pStyle w:val="82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комиссии: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3" w:type="dxa"/>
            <w:textDirection w:val="lrTb"/>
            <w:noWrap w:val="false"/>
          </w:tcPr>
          <w:p>
            <w:pPr>
              <w:pStyle w:val="8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специалист </w:t>
            </w:r>
            <w:r>
              <w:rPr>
                <w:sz w:val="28"/>
                <w:szCs w:val="28"/>
              </w:rPr>
              <w:t xml:space="preserve">первой категории </w:t>
            </w:r>
            <w:r>
              <w:rPr>
                <w:sz w:val="28"/>
                <w:szCs w:val="28"/>
              </w:rPr>
              <w:t xml:space="preserve">сектора управления муниципальным имуществом администрации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62" w:type="dxa"/>
            <w:textDirection w:val="lrTb"/>
            <w:noWrap w:val="false"/>
          </w:tcPr>
          <w:p>
            <w:pPr>
              <w:pStyle w:val="82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комиссии: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0" w:type="dxa"/>
            <w:textDirection w:val="lrTb"/>
            <w:noWrap w:val="false"/>
          </w:tcPr>
          <w:p>
            <w:pPr>
              <w:pStyle w:val="8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согласованию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2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2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62" w:type="dxa"/>
            <w:textDirection w:val="lrTb"/>
            <w:noWrap w:val="false"/>
          </w:tcPr>
          <w:p>
            <w:pPr>
              <w:pStyle w:val="8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представитель управления по коммунальному хозяйству и связи администрации Кировского муниципального района Ленинградской области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0" w:type="dxa"/>
            <w:textDirection w:val="lrTb"/>
            <w:noWrap w:val="false"/>
          </w:tcPr>
          <w:p>
            <w:pPr>
              <w:pStyle w:val="8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согласованию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62" w:type="dxa"/>
            <w:textDirection w:val="lrTb"/>
            <w:noWrap w:val="false"/>
          </w:tcPr>
          <w:p>
            <w:pPr>
              <w:pStyle w:val="8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специалист первой категории по направлению</w:t>
            </w:r>
            <w:r>
              <w:rPr>
                <w:sz w:val="28"/>
                <w:szCs w:val="28"/>
              </w:rPr>
              <w:t xml:space="preserve"> ГО и ЧС администрации 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0" w:type="dxa"/>
            <w:textDirection w:val="lrTb"/>
            <w:noWrap w:val="false"/>
          </w:tcPr>
          <w:p>
            <w:pPr>
              <w:pStyle w:val="8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согласованию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62" w:type="dxa"/>
            <w:textDirection w:val="lrTb"/>
            <w:noWrap w:val="false"/>
          </w:tcPr>
          <w:p>
            <w:pPr>
              <w:pStyle w:val="8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представитель ресурсоснабжающей организации ООО «Ленжилэксплуатация»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0" w:type="dxa"/>
            <w:textDirection w:val="lrTb"/>
            <w:noWrap w:val="false"/>
          </w:tcPr>
          <w:p>
            <w:pPr>
              <w:pStyle w:val="8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согласованию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62" w:type="dxa"/>
            <w:textDirection w:val="lrTb"/>
            <w:noWrap w:val="false"/>
          </w:tcPr>
          <w:p>
            <w:pPr>
              <w:pStyle w:val="8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представитель Кировского отдела по государственному энергетическому надзору Северо-Западного управления Ростехнадзора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6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0" w:type="dxa"/>
            <w:textDirection w:val="lrTb"/>
            <w:noWrap w:val="false"/>
          </w:tcPr>
          <w:p>
            <w:pPr>
              <w:pStyle w:val="8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согласованию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62" w:type="dxa"/>
            <w:textDirection w:val="lrTb"/>
            <w:noWrap w:val="false"/>
          </w:tcPr>
          <w:p>
            <w:pPr>
              <w:pStyle w:val="8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представитель Государственной жилищной инспекции Ленинградской области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0" w:type="dxa"/>
            <w:textDirection w:val="lrTb"/>
            <w:noWrap w:val="false"/>
          </w:tcPr>
          <w:p>
            <w:pPr>
              <w:pStyle w:val="8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согласованию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62" w:type="dxa"/>
            <w:textDirection w:val="lrTb"/>
            <w:noWrap w:val="false"/>
          </w:tcPr>
          <w:p>
            <w:pPr>
              <w:pStyle w:val="8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представитель филиала АО «Газпром газораспределение Ленинградской области»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00" w:type="dxa"/>
            <w:textDirection w:val="lrTb"/>
            <w:noWrap w:val="false"/>
          </w:tcPr>
          <w:p>
            <w:pPr>
              <w:pStyle w:val="8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согласованию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62" w:type="dxa"/>
            <w:textDirection w:val="lrTb"/>
            <w:noWrap w:val="false"/>
          </w:tcPr>
          <w:p>
            <w:pPr>
              <w:pStyle w:val="8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представитель Комитета государственного жилищного надзора и контроля Ленинградской области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28"/>
        <w:ind w:left="-539" w:firstLine="0"/>
        <w:jc w:val="right"/>
        <w:spacing w:before="240" w:after="6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sectPr>
      <w:footnotePr/>
      <w:endnotePr/>
      <w:type w:val="nextPage"/>
      <w:pgSz w:w="11906" w:h="16838" w:orient="portrait"/>
      <w:pgMar w:top="568" w:right="566" w:bottom="426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Microsoft YaHei">
    <w:panose1 w:val="020B05030202040202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5">
    <w:name w:val="Heading 1 Char"/>
    <w:basedOn w:val="830"/>
    <w:link w:val="828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6">
    <w:name w:val="Heading 2"/>
    <w:basedOn w:val="827"/>
    <w:next w:val="827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7">
    <w:name w:val="Heading 2 Char"/>
    <w:basedOn w:val="830"/>
    <w:link w:val="656"/>
    <w:uiPriority w:val="9"/>
    <w:rPr>
      <w:rFonts w:ascii="Liberation Sans" w:hAnsi="Liberation Sans" w:eastAsia="Liberation Sans" w:cs="Liberation Sans"/>
      <w:sz w:val="34"/>
    </w:rPr>
  </w:style>
  <w:style w:type="paragraph" w:styleId="658">
    <w:name w:val="Heading 3"/>
    <w:basedOn w:val="827"/>
    <w:next w:val="827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59">
    <w:name w:val="Heading 3 Char"/>
    <w:basedOn w:val="830"/>
    <w:link w:val="658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4 Char"/>
    <w:basedOn w:val="830"/>
    <w:link w:val="82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1">
    <w:name w:val="Heading 5"/>
    <w:basedOn w:val="827"/>
    <w:next w:val="827"/>
    <w:link w:val="662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2">
    <w:name w:val="Heading 5 Char"/>
    <w:basedOn w:val="830"/>
    <w:link w:val="661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3">
    <w:name w:val="Heading 6"/>
    <w:basedOn w:val="827"/>
    <w:next w:val="827"/>
    <w:link w:val="664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4">
    <w:name w:val="Heading 6 Char"/>
    <w:basedOn w:val="830"/>
    <w:link w:val="66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5">
    <w:name w:val="Heading 7"/>
    <w:basedOn w:val="827"/>
    <w:next w:val="827"/>
    <w:link w:val="666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6">
    <w:name w:val="Heading 7 Char"/>
    <w:basedOn w:val="830"/>
    <w:link w:val="66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7">
    <w:name w:val="Heading 8"/>
    <w:basedOn w:val="827"/>
    <w:next w:val="827"/>
    <w:link w:val="668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68">
    <w:name w:val="Heading 8 Char"/>
    <w:basedOn w:val="830"/>
    <w:link w:val="66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69">
    <w:name w:val="Heading 9"/>
    <w:basedOn w:val="827"/>
    <w:next w:val="827"/>
    <w:link w:val="670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0">
    <w:name w:val="Heading 9 Char"/>
    <w:basedOn w:val="830"/>
    <w:link w:val="66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1">
    <w:name w:val="No Spacing"/>
    <w:uiPriority w:val="1"/>
    <w:qFormat/>
    <w:pPr>
      <w:spacing w:before="0" w:after="0" w:line="240" w:lineRule="auto"/>
    </w:pPr>
  </w:style>
  <w:style w:type="paragraph" w:styleId="672">
    <w:name w:val="Title"/>
    <w:basedOn w:val="827"/>
    <w:next w:val="827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basedOn w:val="830"/>
    <w:link w:val="672"/>
    <w:uiPriority w:val="10"/>
    <w:rPr>
      <w:sz w:val="48"/>
      <w:szCs w:val="48"/>
    </w:rPr>
  </w:style>
  <w:style w:type="paragraph" w:styleId="674">
    <w:name w:val="Subtitle"/>
    <w:basedOn w:val="827"/>
    <w:next w:val="827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basedOn w:val="830"/>
    <w:link w:val="674"/>
    <w:uiPriority w:val="11"/>
    <w:rPr>
      <w:sz w:val="24"/>
      <w:szCs w:val="24"/>
    </w:rPr>
  </w:style>
  <w:style w:type="paragraph" w:styleId="676">
    <w:name w:val="Quote"/>
    <w:basedOn w:val="827"/>
    <w:next w:val="827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27"/>
    <w:next w:val="827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27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basedOn w:val="830"/>
    <w:link w:val="680"/>
    <w:uiPriority w:val="99"/>
  </w:style>
  <w:style w:type="paragraph" w:styleId="682">
    <w:name w:val="Footer"/>
    <w:basedOn w:val="827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basedOn w:val="830"/>
    <w:link w:val="682"/>
    <w:uiPriority w:val="99"/>
  </w:style>
  <w:style w:type="character" w:styleId="684">
    <w:name w:val="Caption Char"/>
    <w:basedOn w:val="830"/>
    <w:link w:val="837"/>
    <w:uiPriority w:val="35"/>
    <w:rPr>
      <w:b/>
      <w:bCs/>
      <w:color w:val="4f81bd" w:themeColor="accent1"/>
      <w:sz w:val="18"/>
      <w:szCs w:val="18"/>
    </w:rPr>
  </w:style>
  <w:style w:type="table" w:styleId="685">
    <w:name w:val="Table Grid Light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6">
    <w:name w:val="Plain Table 1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7">
    <w:name w:val="Plain Table 2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8">
    <w:name w:val="Plain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9">
    <w:name w:val="Plain Table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Plain Table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1">
    <w:name w:val="Grid Table 1 Light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4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3">
    <w:name w:val="Grid Table 4 - Accent 1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4">
    <w:name w:val="Grid Table 4 - Accent 2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5">
    <w:name w:val="Grid Table 4 - Accent 3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6">
    <w:name w:val="Grid Table 4 - Accent 4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7">
    <w:name w:val="Grid Table 4 - Accent 5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8">
    <w:name w:val="Grid Table 4 - Accent 6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9">
    <w:name w:val="Grid Table 5 Dark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0">
    <w:name w:val="Grid Table 5 Dark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1">
    <w:name w:val="Grid Table 5 Dark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6">
    <w:name w:val="Grid Table 6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27">
    <w:name w:val="Grid Table 6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28">
    <w:name w:val="Grid Table 6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29">
    <w:name w:val="Grid Table 6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0">
    <w:name w:val="Grid Table 6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1">
    <w:name w:val="Grid Table 6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2">
    <w:name w:val="Grid Table 6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3">
    <w:name w:val="Grid Table 7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8">
    <w:name w:val="List Table 2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9">
    <w:name w:val="List Table 2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0">
    <w:name w:val="List Table 2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1">
    <w:name w:val="List Table 2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2">
    <w:name w:val="List Table 2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3">
    <w:name w:val="List Table 2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4">
    <w:name w:val="List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5 Dark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9">
    <w:name w:val="List Table 5 Dark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0">
    <w:name w:val="List Table 5 Dark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1">
    <w:name w:val="List Table 5 Dark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6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6">
    <w:name w:val="List Table 6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7">
    <w:name w:val="List Table 6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8">
    <w:name w:val="List Table 6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9">
    <w:name w:val="List Table 6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0">
    <w:name w:val="List Table 6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1">
    <w:name w:val="List Table 6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2">
    <w:name w:val="List Table 7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3">
    <w:name w:val="List Table 7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84">
    <w:name w:val="List Table 7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85">
    <w:name w:val="List Table 7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86">
    <w:name w:val="List Table 7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87">
    <w:name w:val="List Table 7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88">
    <w:name w:val="List Table 7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89">
    <w:name w:val="Lined - Accent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0">
    <w:name w:val="Lined - Accent 1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1">
    <w:name w:val="Lined - Accent 2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2">
    <w:name w:val="Lined - Accent 3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3">
    <w:name w:val="Lined - Accent 4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4">
    <w:name w:val="Lined - Accent 5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5">
    <w:name w:val="Lined - Accent 6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6">
    <w:name w:val="Bordered &amp; Lined - Accent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7">
    <w:name w:val="Bordered &amp; Lined - Accent 1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8">
    <w:name w:val="Bordered &amp; Lined - Accent 2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9">
    <w:name w:val="Bordered &amp; Lined - Accent 3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0">
    <w:name w:val="Bordered &amp; Lined - Accent 4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1">
    <w:name w:val="Bordered &amp; Lined - Accent 5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2">
    <w:name w:val="Bordered &amp; Lined - Accent 6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3">
    <w:name w:val="Bordered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4">
    <w:name w:val="Bordered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5">
    <w:name w:val="Bordered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6">
    <w:name w:val="Bordered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7">
    <w:name w:val="Bordered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8">
    <w:name w:val="Bordered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9">
    <w:name w:val="Bordered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0">
    <w:name w:val="footnote text"/>
    <w:basedOn w:val="827"/>
    <w:link w:val="811"/>
    <w:uiPriority w:val="99"/>
    <w:semiHidden/>
    <w:unhideWhenUsed/>
    <w:pPr>
      <w:spacing w:after="40" w:line="240" w:lineRule="auto"/>
    </w:pPr>
    <w:rPr>
      <w:sz w:val="18"/>
    </w:rPr>
  </w:style>
  <w:style w:type="character" w:styleId="811">
    <w:name w:val="Footnote Text Char"/>
    <w:link w:val="810"/>
    <w:uiPriority w:val="99"/>
    <w:rPr>
      <w:sz w:val="18"/>
    </w:rPr>
  </w:style>
  <w:style w:type="character" w:styleId="812">
    <w:name w:val="footnote reference"/>
    <w:basedOn w:val="830"/>
    <w:uiPriority w:val="99"/>
    <w:unhideWhenUsed/>
    <w:rPr>
      <w:vertAlign w:val="superscript"/>
    </w:rPr>
  </w:style>
  <w:style w:type="paragraph" w:styleId="813">
    <w:name w:val="endnote text"/>
    <w:basedOn w:val="827"/>
    <w:link w:val="814"/>
    <w:uiPriority w:val="99"/>
    <w:semiHidden/>
    <w:unhideWhenUsed/>
    <w:pPr>
      <w:spacing w:after="0" w:line="240" w:lineRule="auto"/>
    </w:pPr>
    <w:rPr>
      <w:sz w:val="20"/>
    </w:rPr>
  </w:style>
  <w:style w:type="character" w:styleId="814">
    <w:name w:val="Endnote Text Char"/>
    <w:link w:val="813"/>
    <w:uiPriority w:val="99"/>
    <w:rPr>
      <w:sz w:val="20"/>
    </w:rPr>
  </w:style>
  <w:style w:type="character" w:styleId="815">
    <w:name w:val="endnote reference"/>
    <w:basedOn w:val="830"/>
    <w:uiPriority w:val="99"/>
    <w:semiHidden/>
    <w:unhideWhenUsed/>
    <w:rPr>
      <w:vertAlign w:val="superscript"/>
    </w:rPr>
  </w:style>
  <w:style w:type="paragraph" w:styleId="816">
    <w:name w:val="toc 1"/>
    <w:basedOn w:val="827"/>
    <w:next w:val="827"/>
    <w:uiPriority w:val="39"/>
    <w:unhideWhenUsed/>
    <w:pPr>
      <w:ind w:left="0" w:right="0" w:firstLine="0"/>
      <w:spacing w:after="57"/>
    </w:pPr>
  </w:style>
  <w:style w:type="paragraph" w:styleId="817">
    <w:name w:val="toc 2"/>
    <w:basedOn w:val="827"/>
    <w:next w:val="827"/>
    <w:uiPriority w:val="39"/>
    <w:unhideWhenUsed/>
    <w:pPr>
      <w:ind w:left="283" w:right="0" w:firstLine="0"/>
      <w:spacing w:after="57"/>
    </w:pPr>
  </w:style>
  <w:style w:type="paragraph" w:styleId="818">
    <w:name w:val="toc 3"/>
    <w:basedOn w:val="827"/>
    <w:next w:val="827"/>
    <w:uiPriority w:val="39"/>
    <w:unhideWhenUsed/>
    <w:pPr>
      <w:ind w:left="567" w:right="0" w:firstLine="0"/>
      <w:spacing w:after="57"/>
    </w:pPr>
  </w:style>
  <w:style w:type="paragraph" w:styleId="819">
    <w:name w:val="toc 4"/>
    <w:basedOn w:val="827"/>
    <w:next w:val="827"/>
    <w:uiPriority w:val="39"/>
    <w:unhideWhenUsed/>
    <w:pPr>
      <w:ind w:left="850" w:right="0" w:firstLine="0"/>
      <w:spacing w:after="57"/>
    </w:pPr>
  </w:style>
  <w:style w:type="paragraph" w:styleId="820">
    <w:name w:val="toc 5"/>
    <w:basedOn w:val="827"/>
    <w:next w:val="827"/>
    <w:uiPriority w:val="39"/>
    <w:unhideWhenUsed/>
    <w:pPr>
      <w:ind w:left="1134" w:right="0" w:firstLine="0"/>
      <w:spacing w:after="57"/>
    </w:pPr>
  </w:style>
  <w:style w:type="paragraph" w:styleId="821">
    <w:name w:val="toc 6"/>
    <w:basedOn w:val="827"/>
    <w:next w:val="827"/>
    <w:uiPriority w:val="39"/>
    <w:unhideWhenUsed/>
    <w:pPr>
      <w:ind w:left="1417" w:right="0" w:firstLine="0"/>
      <w:spacing w:after="57"/>
    </w:pPr>
  </w:style>
  <w:style w:type="paragraph" w:styleId="822">
    <w:name w:val="toc 7"/>
    <w:basedOn w:val="827"/>
    <w:next w:val="827"/>
    <w:uiPriority w:val="39"/>
    <w:unhideWhenUsed/>
    <w:pPr>
      <w:ind w:left="1701" w:right="0" w:firstLine="0"/>
      <w:spacing w:after="57"/>
    </w:pPr>
  </w:style>
  <w:style w:type="paragraph" w:styleId="823">
    <w:name w:val="toc 8"/>
    <w:basedOn w:val="827"/>
    <w:next w:val="827"/>
    <w:uiPriority w:val="39"/>
    <w:unhideWhenUsed/>
    <w:pPr>
      <w:ind w:left="1984" w:right="0" w:firstLine="0"/>
      <w:spacing w:after="57"/>
    </w:pPr>
  </w:style>
  <w:style w:type="paragraph" w:styleId="824">
    <w:name w:val="toc 9"/>
    <w:basedOn w:val="827"/>
    <w:next w:val="827"/>
    <w:uiPriority w:val="39"/>
    <w:unhideWhenUsed/>
    <w:pPr>
      <w:ind w:left="2268" w:right="0" w:firstLine="0"/>
      <w:spacing w:after="57"/>
    </w:pPr>
  </w:style>
  <w:style w:type="paragraph" w:styleId="825">
    <w:name w:val="TOC Heading"/>
    <w:uiPriority w:val="39"/>
    <w:unhideWhenUsed/>
  </w:style>
  <w:style w:type="paragraph" w:styleId="826">
    <w:name w:val="table of figures"/>
    <w:basedOn w:val="827"/>
    <w:next w:val="827"/>
    <w:uiPriority w:val="99"/>
    <w:unhideWhenUsed/>
    <w:pPr>
      <w:spacing w:after="0" w:afterAutospacing="0"/>
    </w:pPr>
  </w:style>
  <w:style w:type="paragraph" w:styleId="827" w:default="1">
    <w:name w:val="Normal"/>
    <w:qFormat/>
    <w:pPr>
      <w:jc w:val="left"/>
      <w:spacing w:before="0" w:after="0" w:line="240" w:lineRule="auto"/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paragraph" w:styleId="828">
    <w:name w:val="Heading 1"/>
    <w:basedOn w:val="827"/>
    <w:next w:val="827"/>
    <w:link w:val="831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829">
    <w:name w:val="Heading 4"/>
    <w:basedOn w:val="827"/>
    <w:next w:val="827"/>
    <w:link w:val="832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styleId="830" w:default="1">
    <w:name w:val="Default Paragraph Font"/>
    <w:uiPriority w:val="1"/>
    <w:semiHidden/>
    <w:unhideWhenUsed/>
    <w:qFormat/>
  </w:style>
  <w:style w:type="character" w:styleId="831" w:customStyle="1">
    <w:name w:val="Заголовок 1 Знак"/>
    <w:basedOn w:val="830"/>
    <w:qFormat/>
    <w:rPr>
      <w:rFonts w:ascii="Arial" w:hAnsi="Arial" w:eastAsia="Times New Roman" w:cs="Arial"/>
      <w:b/>
      <w:bCs/>
      <w:sz w:val="32"/>
      <w:szCs w:val="32"/>
      <w:lang w:eastAsia="ru-RU"/>
    </w:rPr>
  </w:style>
  <w:style w:type="character" w:styleId="832" w:customStyle="1">
    <w:name w:val="Заголовок 4 Знак"/>
    <w:basedOn w:val="830"/>
    <w:qFormat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character" w:styleId="833">
    <w:name w:val="Hyperlink"/>
    <w:basedOn w:val="830"/>
    <w:uiPriority w:val="99"/>
    <w:unhideWhenUsed/>
    <w:rPr>
      <w:color w:val="0000ff" w:themeColor="hyperlink"/>
      <w:u w:val="single"/>
    </w:rPr>
  </w:style>
  <w:style w:type="paragraph" w:styleId="834">
    <w:name w:val="Заголовок"/>
    <w:basedOn w:val="827"/>
    <w:next w:val="835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835">
    <w:name w:val="Body Text"/>
    <w:basedOn w:val="827"/>
    <w:pPr>
      <w:spacing w:before="0" w:after="140" w:line="276" w:lineRule="auto"/>
    </w:pPr>
  </w:style>
  <w:style w:type="paragraph" w:styleId="836">
    <w:name w:val="List"/>
    <w:basedOn w:val="835"/>
    <w:rPr>
      <w:rFonts w:cs="Arial"/>
    </w:rPr>
  </w:style>
  <w:style w:type="paragraph" w:styleId="837">
    <w:name w:val="Caption"/>
    <w:basedOn w:val="827"/>
    <w:link w:val="684"/>
    <w:qFormat/>
    <w:pPr>
      <w:spacing w:before="120" w:after="120"/>
      <w:suppressLineNumbers/>
    </w:pPr>
    <w:rPr>
      <w:rFonts w:cs="Arial"/>
      <w:i/>
      <w:iCs/>
      <w:sz w:val="24"/>
      <w:szCs w:val="24"/>
    </w:rPr>
  </w:style>
  <w:style w:type="paragraph" w:styleId="838">
    <w:name w:val="Указатель"/>
    <w:basedOn w:val="827"/>
    <w:qFormat/>
    <w:pPr>
      <w:suppressLineNumbers/>
    </w:pPr>
    <w:rPr>
      <w:rFonts w:cs="Arial"/>
    </w:rPr>
  </w:style>
  <w:style w:type="paragraph" w:styleId="839">
    <w:name w:val="List Paragraph"/>
    <w:basedOn w:val="827"/>
    <w:qFormat/>
    <w:pPr>
      <w:contextualSpacing/>
      <w:ind w:left="720"/>
      <w:spacing w:before="0" w:after="0"/>
    </w:pPr>
  </w:style>
  <w:style w:type="numbering" w:styleId="840" w:default="1">
    <w:name w:val="No List"/>
    <w:uiPriority w:val="99"/>
    <w:semiHidden/>
    <w:unhideWhenUsed/>
    <w:qFormat/>
  </w:style>
  <w:style w:type="table" w:styleId="841" w:default="1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842">
    <w:name w:val="Table Grid"/>
    <w:basedOn w:val="84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dc:description/>
  <dc:language>ru-RU</dc:language>
  <cp:lastModifiedBy>user</cp:lastModifiedBy>
  <cp:revision>57</cp:revision>
  <dcterms:created xsi:type="dcterms:W3CDTF">2021-07-21T06:03:00Z</dcterms:created>
  <dcterms:modified xsi:type="dcterms:W3CDTF">2026-06-22T13:13:46Z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